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8203" w14:textId="11850113" w:rsidR="00700724" w:rsidRPr="004043EE" w:rsidRDefault="008307CF" w:rsidP="00700724">
      <w:pPr>
        <w:rPr>
          <w:rFonts w:ascii="Arial" w:eastAsia="Calibri" w:hAnsi="Arial" w:cs="Arial"/>
          <w:szCs w:val="20"/>
        </w:rPr>
      </w:pPr>
      <w:r>
        <w:rPr>
          <w:rFonts w:ascii="Arial" w:eastAsia="Calibri" w:hAnsi="Arial" w:cs="Arial"/>
          <w:szCs w:val="20"/>
        </w:rPr>
        <w:t xml:space="preserve">In March </w:t>
      </w:r>
      <w:r w:rsidR="00700724"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700724">
        <w:rPr>
          <w:rFonts w:ascii="Arial" w:eastAsia="Calibri" w:hAnsi="Arial" w:cs="Arial"/>
          <w:szCs w:val="20"/>
        </w:rPr>
        <w:t>support</w:t>
      </w:r>
      <w:r w:rsidR="00700724" w:rsidRPr="004043EE">
        <w:rPr>
          <w:rFonts w:ascii="Arial" w:eastAsia="Calibri" w:hAnsi="Arial" w:cs="Arial"/>
          <w:szCs w:val="20"/>
        </w:rPr>
        <w:t xml:space="preserve"> foundational understandings of concepts within the last nine weeks of 2019-2020, the </w:t>
      </w:r>
      <w:r w:rsidR="00700724">
        <w:rPr>
          <w:rFonts w:ascii="Arial" w:eastAsia="Calibri" w:hAnsi="Arial" w:cs="Arial"/>
          <w:szCs w:val="20"/>
        </w:rPr>
        <w:t xml:space="preserve">mathematics team of </w:t>
      </w:r>
      <w:r w:rsidR="00700724" w:rsidRPr="004043EE">
        <w:rPr>
          <w:rFonts w:ascii="Arial" w:eastAsia="Calibri" w:hAnsi="Arial" w:cs="Arial"/>
          <w:szCs w:val="20"/>
        </w:rPr>
        <w:t xml:space="preserve">TEKS Resource System has designed the </w:t>
      </w:r>
      <w:r w:rsidR="00700724">
        <w:rPr>
          <w:rFonts w:ascii="Arial" w:eastAsia="Calibri" w:hAnsi="Arial" w:cs="Arial"/>
          <w:szCs w:val="20"/>
        </w:rPr>
        <w:t xml:space="preserve">Mathematics </w:t>
      </w:r>
      <w:r w:rsidR="00700724" w:rsidRPr="004043EE">
        <w:rPr>
          <w:rFonts w:ascii="Arial" w:eastAsia="Calibri" w:hAnsi="Arial" w:cs="Arial"/>
          <w:szCs w:val="20"/>
        </w:rPr>
        <w:t>COVID-19 Gap Implementation Tool for district considerations during the 2020-2021 school year.</w:t>
      </w:r>
    </w:p>
    <w:p w14:paraId="40A68881" w14:textId="77777777" w:rsidR="00700724" w:rsidRPr="004043EE" w:rsidRDefault="00700724" w:rsidP="00700724">
      <w:pPr>
        <w:rPr>
          <w:rFonts w:ascii="Arial" w:eastAsia="Calibri" w:hAnsi="Arial" w:cs="Arial"/>
          <w:szCs w:val="20"/>
        </w:rPr>
      </w:pPr>
    </w:p>
    <w:p w14:paraId="4FCF876B" w14:textId="32B17D1D" w:rsidR="00700724" w:rsidRPr="004043EE" w:rsidRDefault="00700724" w:rsidP="00700724">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COVID-19 Gap Implementation Tool reminds teachers to consider all previous grade level(s) standards of the last nine weeks that are aligned to the current grade level standards of the 2020-2021 s</w:t>
      </w:r>
      <w:r w:rsidRPr="00700724">
        <w:rPr>
          <w:rFonts w:ascii="Arial" w:eastAsia="Calibri" w:hAnsi="Arial" w:cs="Arial"/>
          <w:szCs w:val="20"/>
        </w:rPr>
        <w:t xml:space="preserve">chool year. </w:t>
      </w:r>
      <w:r w:rsidR="001F66BE">
        <w:rPr>
          <w:rFonts w:ascii="Arial" w:eastAsia="Calibri" w:hAnsi="Arial" w:cs="Arial"/>
          <w:szCs w:val="20"/>
        </w:rPr>
        <w:br/>
      </w:r>
      <w:r w:rsidRPr="00700724">
        <w:rPr>
          <w:rFonts w:ascii="Arial" w:eastAsia="Calibri" w:hAnsi="Arial" w:cs="Arial"/>
          <w:szCs w:val="20"/>
        </w:rPr>
        <w:t>Note: Since these tools highlight the standards of the previous grade level</w:t>
      </w:r>
      <w:r w:rsidR="001F66BE">
        <w:rPr>
          <w:rFonts w:ascii="Arial" w:eastAsia="Calibri" w:hAnsi="Arial" w:cs="Arial"/>
          <w:szCs w:val="20"/>
        </w:rPr>
        <w:t>(s)</w:t>
      </w:r>
      <w:r w:rsidRPr="00700724">
        <w:rPr>
          <w:rFonts w:ascii="Arial" w:eastAsia="Calibri" w:hAnsi="Arial" w:cs="Arial"/>
          <w:szCs w:val="20"/>
        </w:rPr>
        <w:t>, there is not a Kindergarten Mathematics COVID-19 Gap Implementation Tool.</w:t>
      </w:r>
    </w:p>
    <w:p w14:paraId="678AE371" w14:textId="77777777" w:rsidR="00700724" w:rsidRPr="004043EE" w:rsidRDefault="00700724" w:rsidP="00700724">
      <w:pPr>
        <w:rPr>
          <w:rFonts w:ascii="Arial" w:eastAsia="Calibri" w:hAnsi="Arial" w:cs="Arial"/>
          <w:szCs w:val="20"/>
        </w:rPr>
      </w:pPr>
    </w:p>
    <w:p w14:paraId="56446281" w14:textId="2B15E6B4" w:rsidR="00700724" w:rsidRDefault="00700724" w:rsidP="00700724">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7948FD">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Pr>
          <w:rFonts w:ascii="Arial" w:eastAsia="Calibri" w:hAnsi="Arial" w:cs="Arial"/>
          <w:szCs w:val="20"/>
        </w:rPr>
        <w:t>Or, districts may choose to spiral previous foundational understandings prior to the current grade level unit of instruction.</w:t>
      </w:r>
    </w:p>
    <w:p w14:paraId="2672EC77" w14:textId="54177EE1" w:rsidR="00700724" w:rsidRDefault="00700724" w:rsidP="006C024E">
      <w:pPr>
        <w:rPr>
          <w:rFonts w:ascii="Arial" w:eastAsia="Calibri" w:hAnsi="Arial" w:cs="Arial"/>
          <w:b/>
          <w:sz w:val="24"/>
          <w:szCs w:val="24"/>
        </w:rPr>
      </w:pPr>
    </w:p>
    <w:p w14:paraId="246B631E" w14:textId="77777777" w:rsidR="00821379" w:rsidRDefault="00821379" w:rsidP="006C024E">
      <w:pPr>
        <w:rPr>
          <w:rFonts w:ascii="Arial" w:eastAsia="Calibri" w:hAnsi="Arial" w:cs="Arial"/>
          <w:b/>
          <w:sz w:val="24"/>
          <w:szCs w:val="24"/>
        </w:rPr>
      </w:pPr>
    </w:p>
    <w:p w14:paraId="44873D1D" w14:textId="6B43E346" w:rsidR="00700724" w:rsidRPr="00821379" w:rsidRDefault="00700724" w:rsidP="00700724">
      <w:pPr>
        <w:jc w:val="center"/>
        <w:rPr>
          <w:rFonts w:ascii="Arial" w:eastAsia="Calibri" w:hAnsi="Arial" w:cs="Arial"/>
          <w:b/>
          <w:sz w:val="24"/>
          <w:szCs w:val="24"/>
        </w:rPr>
      </w:pPr>
      <w:r w:rsidRPr="00821379">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700724" w14:paraId="207BFBF5" w14:textId="77777777" w:rsidTr="00700724">
        <w:tc>
          <w:tcPr>
            <w:tcW w:w="4769" w:type="dxa"/>
            <w:tcBorders>
              <w:bottom w:val="single" w:sz="18" w:space="0" w:color="auto"/>
              <w:right w:val="single" w:sz="18" w:space="0" w:color="auto"/>
            </w:tcBorders>
            <w:shd w:val="clear" w:color="auto" w:fill="D9D9D9" w:themeFill="background1" w:themeFillShade="D9"/>
            <w:vAlign w:val="center"/>
          </w:tcPr>
          <w:p w14:paraId="16C52461" w14:textId="77777777" w:rsidR="00700724" w:rsidRDefault="00700724"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241158BC" w14:textId="77777777" w:rsidR="00700724" w:rsidRDefault="00700724"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4885E050" w14:textId="77777777" w:rsidR="00700724" w:rsidRDefault="00700724" w:rsidP="003D15B7">
            <w:pPr>
              <w:jc w:val="center"/>
              <w:rPr>
                <w:rFonts w:ascii="Arial" w:eastAsia="Calibri" w:hAnsi="Arial" w:cs="Arial"/>
                <w:b/>
                <w:szCs w:val="20"/>
              </w:rPr>
            </w:pPr>
            <w:r>
              <w:rPr>
                <w:rFonts w:ascii="Arial" w:eastAsia="Calibri" w:hAnsi="Arial" w:cs="Arial"/>
                <w:b/>
                <w:szCs w:val="20"/>
              </w:rPr>
              <w:t>NOT Taught or NOT COMPLETELY Taught</w:t>
            </w:r>
          </w:p>
          <w:p w14:paraId="52FB49DC" w14:textId="77777777" w:rsidR="00700724" w:rsidRDefault="00700724" w:rsidP="003D15B7">
            <w:pPr>
              <w:jc w:val="center"/>
              <w:rPr>
                <w:rFonts w:ascii="Arial" w:eastAsia="Calibri" w:hAnsi="Arial" w:cs="Arial"/>
                <w:b/>
                <w:szCs w:val="20"/>
              </w:rPr>
            </w:pPr>
            <w:r>
              <w:rPr>
                <w:rFonts w:ascii="Arial" w:eastAsia="Calibri" w:hAnsi="Arial" w:cs="Arial"/>
                <w:b/>
                <w:szCs w:val="20"/>
              </w:rPr>
              <w:t>Prior to Last Nine Weeks of 2019-2020</w:t>
            </w:r>
          </w:p>
          <w:p w14:paraId="0D4D4CE0" w14:textId="77777777" w:rsidR="00700724" w:rsidRDefault="00700724"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698AD995" w14:textId="77777777" w:rsidR="00700724" w:rsidRDefault="00700724"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2D76D440" w14:textId="77777777" w:rsidR="000017F2" w:rsidRPr="000017F2" w:rsidRDefault="000017F2" w:rsidP="000017F2">
            <w:pPr>
              <w:jc w:val="center"/>
              <w:rPr>
                <w:rFonts w:ascii="Arial" w:eastAsia="Calibri" w:hAnsi="Arial" w:cs="Arial"/>
                <w:b/>
                <w:szCs w:val="20"/>
              </w:rPr>
            </w:pPr>
            <w:r w:rsidRPr="000017F2">
              <w:rPr>
                <w:rFonts w:ascii="Arial" w:eastAsia="Calibri" w:hAnsi="Arial" w:cs="Arial"/>
                <w:b/>
                <w:szCs w:val="20"/>
              </w:rPr>
              <w:t>Being Reviewed or Extended</w:t>
            </w:r>
          </w:p>
          <w:p w14:paraId="77D7EAA4" w14:textId="42B979BC" w:rsidR="00700724" w:rsidRDefault="000017F2" w:rsidP="000017F2">
            <w:pPr>
              <w:jc w:val="center"/>
              <w:rPr>
                <w:rFonts w:ascii="Arial" w:eastAsia="Calibri" w:hAnsi="Arial" w:cs="Arial"/>
                <w:b/>
                <w:szCs w:val="20"/>
              </w:rPr>
            </w:pPr>
            <w:r w:rsidRPr="000017F2">
              <w:rPr>
                <w:rFonts w:ascii="Arial" w:eastAsia="Calibri" w:hAnsi="Arial" w:cs="Arial"/>
                <w:b/>
                <w:szCs w:val="20"/>
              </w:rPr>
              <w:t>in the</w:t>
            </w:r>
            <w:r w:rsidR="00700724" w:rsidRPr="000017F2">
              <w:rPr>
                <w:rFonts w:ascii="Arial" w:eastAsia="Calibri" w:hAnsi="Arial" w:cs="Arial"/>
                <w:b/>
                <w:szCs w:val="20"/>
              </w:rPr>
              <w:t xml:space="preserve"> L</w:t>
            </w:r>
            <w:r w:rsidR="00700724">
              <w:rPr>
                <w:rFonts w:ascii="Arial" w:eastAsia="Calibri" w:hAnsi="Arial" w:cs="Arial"/>
                <w:b/>
                <w:szCs w:val="20"/>
              </w:rPr>
              <w:t>ast Nine Weeks of 2019-2020</w:t>
            </w:r>
          </w:p>
          <w:p w14:paraId="31518C31" w14:textId="77777777" w:rsidR="00700724" w:rsidRDefault="00700724"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700724" w14:paraId="5951E281" w14:textId="77777777" w:rsidTr="00700724">
        <w:tc>
          <w:tcPr>
            <w:tcW w:w="4769" w:type="dxa"/>
            <w:tcBorders>
              <w:top w:val="single" w:sz="18" w:space="0" w:color="auto"/>
              <w:right w:val="single" w:sz="18" w:space="0" w:color="auto"/>
            </w:tcBorders>
          </w:tcPr>
          <w:p w14:paraId="4F7DBCC5" w14:textId="77777777" w:rsidR="00700724" w:rsidRPr="00144324" w:rsidRDefault="00700724" w:rsidP="003D15B7">
            <w:pPr>
              <w:rPr>
                <w:rFonts w:ascii="Arial" w:eastAsia="Calibri" w:hAnsi="Arial" w:cs="Arial"/>
                <w:szCs w:val="20"/>
              </w:rPr>
            </w:pPr>
            <w:r w:rsidRPr="00144324">
              <w:rPr>
                <w:rFonts w:ascii="Arial" w:eastAsia="Calibri" w:hAnsi="Arial" w:cs="Arial"/>
                <w:szCs w:val="20"/>
              </w:rPr>
              <w:t>Kindergarten → Grade 1</w:t>
            </w:r>
          </w:p>
        </w:tc>
        <w:tc>
          <w:tcPr>
            <w:tcW w:w="4795" w:type="dxa"/>
            <w:tcBorders>
              <w:top w:val="single" w:sz="18" w:space="0" w:color="auto"/>
              <w:left w:val="single" w:sz="18" w:space="0" w:color="auto"/>
              <w:right w:val="single" w:sz="18" w:space="0" w:color="auto"/>
            </w:tcBorders>
          </w:tcPr>
          <w:p w14:paraId="302F7D1F" w14:textId="77777777" w:rsidR="00700724" w:rsidRDefault="00700724" w:rsidP="003D15B7">
            <w:pPr>
              <w:rPr>
                <w:rFonts w:ascii="Arial" w:eastAsia="Calibri" w:hAnsi="Arial" w:cs="Arial"/>
                <w:szCs w:val="20"/>
              </w:rPr>
            </w:pPr>
            <w:r>
              <w:rPr>
                <w:rFonts w:ascii="Arial" w:eastAsia="Calibri" w:hAnsi="Arial" w:cs="Arial"/>
                <w:szCs w:val="20"/>
              </w:rPr>
              <w:t>Coins; Three-dimensional solids; Measurement; Personal financial literacy</w:t>
            </w:r>
          </w:p>
          <w:p w14:paraId="25BFB872" w14:textId="36B09ACD" w:rsidR="0072362A" w:rsidRPr="00144324" w:rsidRDefault="0072362A" w:rsidP="003D15B7">
            <w:pPr>
              <w:rPr>
                <w:rFonts w:ascii="Arial" w:eastAsia="Calibri" w:hAnsi="Arial" w:cs="Arial"/>
                <w:szCs w:val="20"/>
              </w:rPr>
            </w:pPr>
          </w:p>
        </w:tc>
        <w:tc>
          <w:tcPr>
            <w:tcW w:w="4790" w:type="dxa"/>
            <w:tcBorders>
              <w:top w:val="single" w:sz="18" w:space="0" w:color="auto"/>
              <w:left w:val="single" w:sz="18" w:space="0" w:color="auto"/>
            </w:tcBorders>
          </w:tcPr>
          <w:p w14:paraId="2FCE03C3" w14:textId="77777777" w:rsidR="00700724" w:rsidRDefault="00700724" w:rsidP="003D15B7">
            <w:pPr>
              <w:rPr>
                <w:rFonts w:ascii="Arial" w:eastAsia="Calibri" w:hAnsi="Arial" w:cs="Arial"/>
                <w:szCs w:val="20"/>
              </w:rPr>
            </w:pPr>
            <w:r>
              <w:rPr>
                <w:rFonts w:ascii="Arial" w:eastAsia="Calibri" w:hAnsi="Arial" w:cs="Arial"/>
                <w:szCs w:val="20"/>
              </w:rPr>
              <w:t>Generating, comparing, and ordering numbers; Composing and decomposing numbers</w:t>
            </w:r>
          </w:p>
          <w:p w14:paraId="4713AFF3" w14:textId="68200789" w:rsidR="0072362A" w:rsidRPr="00144324" w:rsidRDefault="0072362A" w:rsidP="003D15B7">
            <w:pPr>
              <w:rPr>
                <w:rFonts w:ascii="Arial" w:eastAsia="Calibri" w:hAnsi="Arial" w:cs="Arial"/>
                <w:szCs w:val="20"/>
              </w:rPr>
            </w:pPr>
          </w:p>
        </w:tc>
      </w:tr>
    </w:tbl>
    <w:p w14:paraId="0186CE06" w14:textId="77777777" w:rsidR="00821379" w:rsidRDefault="00821379" w:rsidP="00821379">
      <w:pPr>
        <w:jc w:val="center"/>
        <w:rPr>
          <w:rFonts w:ascii="Arial" w:eastAsia="Calibri" w:hAnsi="Arial" w:cs="Arial"/>
          <w:b/>
          <w:sz w:val="24"/>
          <w:szCs w:val="24"/>
        </w:rPr>
      </w:pPr>
    </w:p>
    <w:p w14:paraId="1832E4FA" w14:textId="77777777" w:rsidR="00296ADE" w:rsidRDefault="00296ADE">
      <w:pPr>
        <w:rPr>
          <w:rFonts w:ascii="Arial" w:eastAsia="Calibri" w:hAnsi="Arial" w:cs="Arial"/>
          <w:b/>
          <w:sz w:val="24"/>
          <w:szCs w:val="24"/>
        </w:rPr>
      </w:pPr>
      <w:r>
        <w:rPr>
          <w:rFonts w:ascii="Arial" w:eastAsia="Calibri" w:hAnsi="Arial" w:cs="Arial"/>
          <w:b/>
          <w:sz w:val="24"/>
          <w:szCs w:val="24"/>
        </w:rPr>
        <w:br w:type="page"/>
      </w:r>
    </w:p>
    <w:p w14:paraId="14A2B24A" w14:textId="64652B16" w:rsidR="00821379" w:rsidRPr="00821379" w:rsidRDefault="00821379" w:rsidP="00821379">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821379" w:rsidRPr="00821379" w14:paraId="7C2CA37E" w14:textId="77777777" w:rsidTr="00821379">
        <w:tc>
          <w:tcPr>
            <w:tcW w:w="2137" w:type="dxa"/>
            <w:tcBorders>
              <w:right w:val="single" w:sz="18" w:space="0" w:color="auto"/>
            </w:tcBorders>
            <w:shd w:val="clear" w:color="auto" w:fill="D9D9D9" w:themeFill="background1" w:themeFillShade="D9"/>
          </w:tcPr>
          <w:p w14:paraId="6448E320" w14:textId="2CD2A898" w:rsidR="00821379" w:rsidRPr="00821379" w:rsidRDefault="00821379" w:rsidP="00700724">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16645B40" w14:textId="299F0FA1" w:rsidR="00821379" w:rsidRDefault="00821379" w:rsidP="0082137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562764DC" w14:textId="77777777" w:rsidR="00821379" w:rsidRPr="00821379" w:rsidRDefault="00821379" w:rsidP="00821379">
            <w:pPr>
              <w:rPr>
                <w:rFonts w:ascii="Arial" w:hAnsi="Arial" w:cs="Arial"/>
                <w:szCs w:val="20"/>
              </w:rPr>
            </w:pPr>
          </w:p>
          <w:p w14:paraId="529CA1B7" w14:textId="61A356D3" w:rsidR="00821379" w:rsidRDefault="00821379" w:rsidP="0082137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5246BAC3" w14:textId="77777777" w:rsidR="00821379" w:rsidRPr="00821379" w:rsidRDefault="00821379" w:rsidP="00821379">
            <w:pPr>
              <w:rPr>
                <w:rFonts w:ascii="Arial" w:hAnsi="Arial" w:cs="Arial"/>
                <w:szCs w:val="20"/>
              </w:rPr>
            </w:pPr>
          </w:p>
          <w:p w14:paraId="533F518D" w14:textId="77777777" w:rsidR="00821379" w:rsidRDefault="00821379" w:rsidP="0082137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5B3E32B8" w14:textId="4381524E" w:rsidR="00821379" w:rsidRPr="00821379" w:rsidRDefault="00821379" w:rsidP="00821379">
            <w:pPr>
              <w:jc w:val="both"/>
              <w:rPr>
                <w:rFonts w:ascii="Arial" w:eastAsia="Calibri" w:hAnsi="Arial" w:cs="Arial"/>
                <w:b/>
                <w:szCs w:val="20"/>
              </w:rPr>
            </w:pPr>
          </w:p>
        </w:tc>
      </w:tr>
      <w:tr w:rsidR="00821379" w:rsidRPr="00821379" w14:paraId="32FE5790" w14:textId="77777777" w:rsidTr="00821379">
        <w:tc>
          <w:tcPr>
            <w:tcW w:w="2137" w:type="dxa"/>
            <w:tcBorders>
              <w:right w:val="single" w:sz="18" w:space="0" w:color="auto"/>
            </w:tcBorders>
            <w:shd w:val="clear" w:color="auto" w:fill="D9D9D9" w:themeFill="background1" w:themeFillShade="D9"/>
          </w:tcPr>
          <w:p w14:paraId="57891321" w14:textId="79378133" w:rsidR="00821379" w:rsidRPr="00821379" w:rsidRDefault="00821379" w:rsidP="00700724">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75F1EA56" w14:textId="74B95FE9" w:rsidR="00821379" w:rsidRDefault="00821379" w:rsidP="0082137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06A17126" w14:textId="77777777" w:rsidR="00821379" w:rsidRPr="00821379" w:rsidRDefault="00821379" w:rsidP="00821379">
            <w:pPr>
              <w:rPr>
                <w:rFonts w:ascii="Arial" w:hAnsi="Arial" w:cs="Arial"/>
                <w:szCs w:val="20"/>
              </w:rPr>
            </w:pPr>
          </w:p>
          <w:p w14:paraId="4980B8D1" w14:textId="77777777" w:rsidR="00821379" w:rsidRDefault="00821379" w:rsidP="0082137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40AFCAA8" w14:textId="59E53720" w:rsidR="00821379" w:rsidRPr="00821379" w:rsidRDefault="00821379" w:rsidP="00821379">
            <w:pPr>
              <w:rPr>
                <w:rFonts w:ascii="Arial" w:hAnsi="Arial" w:cs="Arial"/>
                <w:szCs w:val="20"/>
              </w:rPr>
            </w:pPr>
          </w:p>
        </w:tc>
      </w:tr>
      <w:tr w:rsidR="00821379" w:rsidRPr="00821379" w14:paraId="0104211F" w14:textId="77777777" w:rsidTr="00821379">
        <w:tc>
          <w:tcPr>
            <w:tcW w:w="2137" w:type="dxa"/>
            <w:tcBorders>
              <w:right w:val="single" w:sz="18" w:space="0" w:color="auto"/>
            </w:tcBorders>
            <w:shd w:val="clear" w:color="auto" w:fill="D9D9D9" w:themeFill="background1" w:themeFillShade="D9"/>
          </w:tcPr>
          <w:p w14:paraId="6272028E" w14:textId="633C6063" w:rsidR="00821379" w:rsidRPr="00821379" w:rsidRDefault="00821379" w:rsidP="00700724">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6F8786B6" w14:textId="6F08BA3E" w:rsidR="00821379" w:rsidRDefault="00821379" w:rsidP="0082137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3CDDCEF1" w14:textId="77777777" w:rsidR="00821379" w:rsidRPr="00821379" w:rsidRDefault="00821379" w:rsidP="00821379">
            <w:pPr>
              <w:rPr>
                <w:rFonts w:ascii="Arial" w:hAnsi="Arial" w:cs="Arial"/>
                <w:szCs w:val="20"/>
              </w:rPr>
            </w:pPr>
          </w:p>
          <w:p w14:paraId="741F4B61" w14:textId="77777777" w:rsidR="00821379" w:rsidRDefault="00821379" w:rsidP="0082137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4AD8FA38" w14:textId="78EB40BB" w:rsidR="00821379" w:rsidRPr="00821379" w:rsidRDefault="00821379" w:rsidP="00821379">
            <w:pPr>
              <w:jc w:val="both"/>
              <w:rPr>
                <w:rFonts w:ascii="Arial" w:eastAsia="Calibri" w:hAnsi="Arial" w:cs="Arial"/>
                <w:b/>
                <w:szCs w:val="20"/>
              </w:rPr>
            </w:pPr>
          </w:p>
        </w:tc>
      </w:tr>
      <w:tr w:rsidR="00821379" w:rsidRPr="00821379" w14:paraId="7C021DD7" w14:textId="77777777" w:rsidTr="00821379">
        <w:tc>
          <w:tcPr>
            <w:tcW w:w="2137" w:type="dxa"/>
            <w:tcBorders>
              <w:right w:val="single" w:sz="18" w:space="0" w:color="auto"/>
            </w:tcBorders>
            <w:shd w:val="clear" w:color="auto" w:fill="D9D9D9" w:themeFill="background1" w:themeFillShade="D9"/>
          </w:tcPr>
          <w:p w14:paraId="16774F85" w14:textId="3AB550B1" w:rsidR="00821379" w:rsidRPr="00821379" w:rsidRDefault="00821379" w:rsidP="00700724">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2C4CEEF1" w14:textId="77777777" w:rsidR="00821379" w:rsidRDefault="00821379" w:rsidP="0082137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7A327010" w14:textId="448B3A6B" w:rsidR="00821379" w:rsidRPr="00821379" w:rsidRDefault="00821379" w:rsidP="00821379">
            <w:pPr>
              <w:rPr>
                <w:rFonts w:ascii="Arial" w:hAnsi="Arial" w:cs="Arial"/>
                <w:szCs w:val="20"/>
              </w:rPr>
            </w:pPr>
          </w:p>
        </w:tc>
      </w:tr>
      <w:tr w:rsidR="00821379" w:rsidRPr="00821379" w14:paraId="08839BC3" w14:textId="77777777" w:rsidTr="00821379">
        <w:tc>
          <w:tcPr>
            <w:tcW w:w="2137" w:type="dxa"/>
            <w:tcBorders>
              <w:right w:val="single" w:sz="18" w:space="0" w:color="auto"/>
            </w:tcBorders>
            <w:shd w:val="clear" w:color="auto" w:fill="D9D9D9" w:themeFill="background1" w:themeFillShade="D9"/>
          </w:tcPr>
          <w:p w14:paraId="783FCBA5" w14:textId="4DCAA879" w:rsidR="00821379" w:rsidRPr="00821379" w:rsidRDefault="00821379" w:rsidP="00700724">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74F35775" w14:textId="77777777" w:rsidR="00821379" w:rsidRDefault="00821379" w:rsidP="00821379">
            <w:pPr>
              <w:rPr>
                <w:rFonts w:ascii="Arial" w:hAnsi="Arial" w:cs="Arial"/>
                <w:szCs w:val="20"/>
              </w:rPr>
            </w:pPr>
            <w:r w:rsidRPr="00821379">
              <w:rPr>
                <w:rFonts w:ascii="Arial" w:hAnsi="Arial" w:cs="Arial"/>
                <w:szCs w:val="20"/>
              </w:rPr>
              <w:t>Alternating white and gray shading allows for easy visualization of a change in unit number.</w:t>
            </w:r>
          </w:p>
          <w:p w14:paraId="42747399" w14:textId="67063A31" w:rsidR="00821379" w:rsidRPr="00821379" w:rsidRDefault="00821379" w:rsidP="00821379">
            <w:pPr>
              <w:rPr>
                <w:rFonts w:ascii="Arial" w:hAnsi="Arial" w:cs="Arial"/>
                <w:szCs w:val="20"/>
              </w:rPr>
            </w:pPr>
          </w:p>
        </w:tc>
      </w:tr>
    </w:tbl>
    <w:p w14:paraId="0469759C" w14:textId="383939FA" w:rsidR="00821379" w:rsidRPr="00821379" w:rsidRDefault="00821379" w:rsidP="00700724">
      <w:pPr>
        <w:jc w:val="both"/>
        <w:rPr>
          <w:rFonts w:ascii="Arial" w:eastAsia="Calibri" w:hAnsi="Arial" w:cs="Arial"/>
          <w:b/>
          <w:sz w:val="24"/>
          <w:szCs w:val="24"/>
        </w:rPr>
      </w:pPr>
    </w:p>
    <w:p w14:paraId="056EAE57" w14:textId="57954ED1" w:rsidR="005926D8" w:rsidRDefault="005926D8" w:rsidP="005926D8">
      <w:pPr>
        <w:jc w:val="both"/>
        <w:rPr>
          <w:rFonts w:ascii="Arial" w:hAnsi="Arial" w:cs="Arial"/>
          <w:sz w:val="24"/>
          <w:szCs w:val="24"/>
        </w:rPr>
      </w:pPr>
      <w:r w:rsidRPr="00821379">
        <w:rPr>
          <w:rFonts w:ascii="Arial" w:hAnsi="Arial" w:cs="Arial"/>
          <w:sz w:val="24"/>
          <w:szCs w:val="24"/>
        </w:rPr>
        <w:t xml:space="preserve">For complete instruction on how to read this tool, see the </w:t>
      </w:r>
      <w:hyperlink r:id="rId10" w:history="1">
        <w:r w:rsidRPr="0089492C">
          <w:rPr>
            <w:rStyle w:val="Hyperlink"/>
            <w:rFonts w:ascii="Arial" w:hAnsi="Arial" w:cs="Arial"/>
            <w:sz w:val="24"/>
            <w:szCs w:val="24"/>
          </w:rPr>
          <w:t>Mathematics COVID-19 Gap Implementation Tool Instructions</w:t>
        </w:r>
      </w:hyperlink>
      <w:r w:rsidRPr="0089492C">
        <w:rPr>
          <w:rFonts w:ascii="Arial" w:hAnsi="Arial" w:cs="Arial"/>
          <w:sz w:val="24"/>
          <w:szCs w:val="24"/>
        </w:rPr>
        <w:t>.</w:t>
      </w:r>
    </w:p>
    <w:p w14:paraId="0E6FA00F" w14:textId="77777777" w:rsidR="005926D8" w:rsidRDefault="005926D8" w:rsidP="00821379">
      <w:pPr>
        <w:jc w:val="both"/>
        <w:rPr>
          <w:rFonts w:ascii="Arial" w:hAnsi="Arial" w:cs="Arial"/>
          <w:sz w:val="24"/>
          <w:szCs w:val="24"/>
        </w:rPr>
      </w:pPr>
    </w:p>
    <w:p w14:paraId="0E5F9A67" w14:textId="615DA438" w:rsidR="00296ADE" w:rsidRDefault="00296ADE" w:rsidP="00821379">
      <w:pPr>
        <w:jc w:val="both"/>
        <w:rPr>
          <w:rFonts w:ascii="Arial" w:hAnsi="Arial" w:cs="Arial"/>
          <w:sz w:val="24"/>
          <w:szCs w:val="24"/>
        </w:rPr>
      </w:pPr>
    </w:p>
    <w:p w14:paraId="6071E6F0" w14:textId="69DBAE81" w:rsidR="00296ADE" w:rsidRDefault="00296ADE" w:rsidP="00821379">
      <w:pPr>
        <w:jc w:val="both"/>
        <w:rPr>
          <w:rFonts w:ascii="Arial" w:hAnsi="Arial" w:cs="Arial"/>
          <w:sz w:val="24"/>
          <w:szCs w:val="24"/>
        </w:rPr>
      </w:pPr>
      <w:bookmarkStart w:id="0" w:name="_GoBack"/>
      <w:bookmarkEnd w:id="0"/>
    </w:p>
    <w:p w14:paraId="2BC26BF9" w14:textId="66AC4B13" w:rsidR="005926D8" w:rsidRDefault="005926D8" w:rsidP="00821379">
      <w:pPr>
        <w:jc w:val="both"/>
        <w:rPr>
          <w:rFonts w:ascii="Arial" w:hAnsi="Arial" w:cs="Arial"/>
          <w:sz w:val="24"/>
          <w:szCs w:val="24"/>
        </w:rPr>
      </w:pPr>
    </w:p>
    <w:p w14:paraId="7AC90658" w14:textId="77777777" w:rsidR="005926D8" w:rsidRPr="00821379" w:rsidRDefault="005926D8" w:rsidP="00821379">
      <w:pPr>
        <w:jc w:val="both"/>
        <w:rPr>
          <w:rFonts w:ascii="Arial" w:hAnsi="Arial" w:cs="Arial"/>
          <w:sz w:val="24"/>
          <w:szCs w:val="24"/>
        </w:rPr>
        <w:sectPr w:rsidR="005926D8" w:rsidRPr="00821379" w:rsidSect="00E41DB1">
          <w:headerReference w:type="default" r:id="rId11"/>
          <w:footerReference w:type="default" r:id="rId12"/>
          <w:pgSz w:w="15840" w:h="12240" w:orient="landscape"/>
          <w:pgMar w:top="720" w:right="720" w:bottom="720" w:left="720" w:header="288" w:footer="288" w:gutter="0"/>
          <w:cols w:space="720"/>
          <w:docGrid w:linePitch="360"/>
        </w:sectPr>
      </w:pPr>
    </w:p>
    <w:tbl>
      <w:tblPr>
        <w:tblStyle w:val="TableGrid"/>
        <w:tblW w:w="14760" w:type="dxa"/>
        <w:tblLayout w:type="fixed"/>
        <w:tblCellMar>
          <w:left w:w="43" w:type="dxa"/>
          <w:right w:w="43" w:type="dxa"/>
        </w:tblCellMar>
        <w:tblLook w:val="04A0" w:firstRow="1" w:lastRow="0" w:firstColumn="1" w:lastColumn="0" w:noHBand="0" w:noVBand="1"/>
      </w:tblPr>
      <w:tblGrid>
        <w:gridCol w:w="2592"/>
        <w:gridCol w:w="2592"/>
        <w:gridCol w:w="598"/>
        <w:gridCol w:w="599"/>
        <w:gridCol w:w="598"/>
        <w:gridCol w:w="599"/>
        <w:gridCol w:w="598"/>
        <w:gridCol w:w="599"/>
        <w:gridCol w:w="598"/>
        <w:gridCol w:w="599"/>
        <w:gridCol w:w="598"/>
        <w:gridCol w:w="599"/>
        <w:gridCol w:w="598"/>
        <w:gridCol w:w="599"/>
        <w:gridCol w:w="598"/>
        <w:gridCol w:w="599"/>
        <w:gridCol w:w="598"/>
        <w:gridCol w:w="599"/>
      </w:tblGrid>
      <w:tr w:rsidR="00497CF5" w14:paraId="570508D1" w14:textId="77777777" w:rsidTr="00462673">
        <w:trPr>
          <w:cantSplit/>
          <w:trHeight w:val="576"/>
          <w:tblHeader/>
        </w:trPr>
        <w:tc>
          <w:tcPr>
            <w:tcW w:w="2592" w:type="dxa"/>
            <w:tcBorders>
              <w:top w:val="nil"/>
              <w:left w:val="nil"/>
              <w:right w:val="nil"/>
            </w:tcBorders>
          </w:tcPr>
          <w:p w14:paraId="570508CE" w14:textId="77777777" w:rsidR="00E41DB1" w:rsidRDefault="00E41DB1" w:rsidP="00E41DB1">
            <w:pPr>
              <w:rPr>
                <w:rFonts w:ascii="Arial" w:hAnsi="Arial" w:cs="Arial"/>
                <w:sz w:val="16"/>
                <w:szCs w:val="16"/>
              </w:rPr>
            </w:pPr>
          </w:p>
        </w:tc>
        <w:tc>
          <w:tcPr>
            <w:tcW w:w="2592" w:type="dxa"/>
            <w:tcBorders>
              <w:top w:val="nil"/>
              <w:left w:val="nil"/>
            </w:tcBorders>
          </w:tcPr>
          <w:p w14:paraId="570508CF" w14:textId="77777777" w:rsidR="00E41DB1" w:rsidRDefault="00E41DB1" w:rsidP="00E41DB1">
            <w:pPr>
              <w:rPr>
                <w:rFonts w:ascii="Arial" w:hAnsi="Arial" w:cs="Arial"/>
                <w:sz w:val="16"/>
                <w:szCs w:val="16"/>
              </w:rPr>
            </w:pPr>
          </w:p>
        </w:tc>
        <w:tc>
          <w:tcPr>
            <w:tcW w:w="9576" w:type="dxa"/>
            <w:gridSpan w:val="16"/>
            <w:shd w:val="clear" w:color="auto" w:fill="000000" w:themeFill="text1"/>
            <w:vAlign w:val="center"/>
          </w:tcPr>
          <w:p w14:paraId="570508D0" w14:textId="77777777" w:rsidR="00E41DB1" w:rsidRPr="00E41DB1" w:rsidRDefault="00E41DB1" w:rsidP="00FF4E0C">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 xml:space="preserve">2021 School Year Grade </w:t>
            </w:r>
            <w:r w:rsidR="00FF4E0C">
              <w:rPr>
                <w:rFonts w:ascii="Arial" w:eastAsia="Times New Roman" w:hAnsi="Arial" w:cs="Arial"/>
                <w:b/>
                <w:bCs/>
                <w:color w:val="FFFFFF"/>
                <w:sz w:val="24"/>
                <w:szCs w:val="24"/>
              </w:rPr>
              <w:t>1</w:t>
            </w:r>
            <w:r w:rsidRPr="00E41DB1">
              <w:rPr>
                <w:rFonts w:ascii="Arial" w:eastAsia="Times New Roman" w:hAnsi="Arial" w:cs="Arial"/>
                <w:b/>
                <w:bCs/>
                <w:color w:val="FFFFFF"/>
                <w:sz w:val="24"/>
                <w:szCs w:val="24"/>
              </w:rPr>
              <w:t xml:space="preserve"> Units Reflected on Year at a Glance (YAG)</w:t>
            </w:r>
          </w:p>
        </w:tc>
      </w:tr>
      <w:tr w:rsidR="001F7047" w14:paraId="570508E7" w14:textId="77777777" w:rsidTr="00462673">
        <w:trPr>
          <w:cantSplit/>
          <w:tblHeader/>
        </w:trPr>
        <w:tc>
          <w:tcPr>
            <w:tcW w:w="2592" w:type="dxa"/>
            <w:shd w:val="clear" w:color="auto" w:fill="000000" w:themeFill="text1"/>
            <w:vAlign w:val="center"/>
          </w:tcPr>
          <w:p w14:paraId="570508D2" w14:textId="77777777" w:rsidR="00DB3990" w:rsidRDefault="00DB3990" w:rsidP="00DB3990">
            <w:pPr>
              <w:jc w:val="center"/>
              <w:rPr>
                <w:rFonts w:ascii="Arial" w:hAnsi="Arial" w:cs="Arial"/>
                <w:b/>
                <w:szCs w:val="20"/>
              </w:rPr>
            </w:pPr>
            <w:r>
              <w:rPr>
                <w:rFonts w:ascii="Arial" w:hAnsi="Arial" w:cs="Arial"/>
                <w:b/>
                <w:szCs w:val="20"/>
              </w:rPr>
              <w:t xml:space="preserve">Kindergarten </w:t>
            </w:r>
          </w:p>
          <w:p w14:paraId="570508D3" w14:textId="77777777" w:rsidR="00DB3990" w:rsidRPr="007D3EA6" w:rsidRDefault="00DB3990" w:rsidP="00DB3990">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shd w:val="clear" w:color="auto" w:fill="000000" w:themeFill="text1"/>
          </w:tcPr>
          <w:p w14:paraId="570508D4" w14:textId="77777777" w:rsidR="00DB3990" w:rsidRDefault="00DB3990" w:rsidP="00DB3990">
            <w:pPr>
              <w:jc w:val="center"/>
              <w:rPr>
                <w:rFonts w:ascii="Arial" w:eastAsia="Times New Roman" w:hAnsi="Arial" w:cs="Arial"/>
                <w:b/>
                <w:color w:val="FFFFFF"/>
                <w:szCs w:val="20"/>
              </w:rPr>
            </w:pPr>
            <w:r>
              <w:rPr>
                <w:rFonts w:ascii="Arial" w:eastAsia="Times New Roman" w:hAnsi="Arial" w:cs="Arial"/>
                <w:b/>
                <w:color w:val="FFFFFF"/>
                <w:szCs w:val="20"/>
              </w:rPr>
              <w:t xml:space="preserve">Grade 1 </w:t>
            </w:r>
            <w:r>
              <w:rPr>
                <w:rFonts w:ascii="Arial" w:eastAsia="Times New Roman" w:hAnsi="Arial" w:cs="Arial"/>
                <w:b/>
                <w:color w:val="FFFFFF"/>
                <w:szCs w:val="20"/>
              </w:rPr>
              <w:br/>
              <w:t>Aligned Standards</w:t>
            </w:r>
          </w:p>
          <w:p w14:paraId="570508D5" w14:textId="77777777" w:rsidR="00DB3990" w:rsidRPr="000812AE" w:rsidRDefault="00DB3990" w:rsidP="00DB3990">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598" w:type="dxa"/>
            <w:shd w:val="clear" w:color="auto" w:fill="000000" w:themeFill="text1"/>
            <w:vAlign w:val="center"/>
          </w:tcPr>
          <w:p w14:paraId="570508D6"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570508D7"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599" w:type="dxa"/>
            <w:shd w:val="clear" w:color="auto" w:fill="000000" w:themeFill="text1"/>
            <w:vAlign w:val="center"/>
          </w:tcPr>
          <w:p w14:paraId="570508D8"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02</w:t>
            </w:r>
          </w:p>
        </w:tc>
        <w:tc>
          <w:tcPr>
            <w:tcW w:w="598" w:type="dxa"/>
            <w:shd w:val="clear" w:color="auto" w:fill="000000" w:themeFill="text1"/>
            <w:vAlign w:val="center"/>
          </w:tcPr>
          <w:p w14:paraId="570508D9"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03</w:t>
            </w:r>
          </w:p>
        </w:tc>
        <w:tc>
          <w:tcPr>
            <w:tcW w:w="599" w:type="dxa"/>
            <w:shd w:val="clear" w:color="auto" w:fill="000000" w:themeFill="text1"/>
            <w:vAlign w:val="center"/>
          </w:tcPr>
          <w:p w14:paraId="570508DA"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04</w:t>
            </w:r>
          </w:p>
        </w:tc>
        <w:tc>
          <w:tcPr>
            <w:tcW w:w="598" w:type="dxa"/>
            <w:shd w:val="clear" w:color="auto" w:fill="000000" w:themeFill="text1"/>
            <w:vAlign w:val="center"/>
          </w:tcPr>
          <w:p w14:paraId="570508DB"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05</w:t>
            </w:r>
          </w:p>
        </w:tc>
        <w:tc>
          <w:tcPr>
            <w:tcW w:w="599" w:type="dxa"/>
            <w:shd w:val="clear" w:color="auto" w:fill="000000" w:themeFill="text1"/>
            <w:vAlign w:val="center"/>
          </w:tcPr>
          <w:p w14:paraId="570508DC"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06</w:t>
            </w:r>
          </w:p>
        </w:tc>
        <w:tc>
          <w:tcPr>
            <w:tcW w:w="598" w:type="dxa"/>
            <w:shd w:val="clear" w:color="auto" w:fill="000000" w:themeFill="text1"/>
            <w:vAlign w:val="center"/>
          </w:tcPr>
          <w:p w14:paraId="570508DD"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07</w:t>
            </w:r>
          </w:p>
        </w:tc>
        <w:tc>
          <w:tcPr>
            <w:tcW w:w="599" w:type="dxa"/>
            <w:shd w:val="clear" w:color="auto" w:fill="000000" w:themeFill="text1"/>
            <w:vAlign w:val="center"/>
          </w:tcPr>
          <w:p w14:paraId="570508DE"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08</w:t>
            </w:r>
          </w:p>
        </w:tc>
        <w:tc>
          <w:tcPr>
            <w:tcW w:w="598" w:type="dxa"/>
            <w:shd w:val="clear" w:color="auto" w:fill="000000" w:themeFill="text1"/>
            <w:vAlign w:val="center"/>
          </w:tcPr>
          <w:p w14:paraId="570508DF"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09</w:t>
            </w:r>
          </w:p>
        </w:tc>
        <w:tc>
          <w:tcPr>
            <w:tcW w:w="599" w:type="dxa"/>
            <w:shd w:val="clear" w:color="auto" w:fill="000000" w:themeFill="text1"/>
            <w:vAlign w:val="center"/>
          </w:tcPr>
          <w:p w14:paraId="570508E0"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10</w:t>
            </w:r>
          </w:p>
        </w:tc>
        <w:tc>
          <w:tcPr>
            <w:tcW w:w="598" w:type="dxa"/>
            <w:shd w:val="clear" w:color="auto" w:fill="000000" w:themeFill="text1"/>
            <w:vAlign w:val="center"/>
          </w:tcPr>
          <w:p w14:paraId="570508E1"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11</w:t>
            </w:r>
          </w:p>
        </w:tc>
        <w:tc>
          <w:tcPr>
            <w:tcW w:w="599" w:type="dxa"/>
            <w:shd w:val="clear" w:color="auto" w:fill="000000" w:themeFill="text1"/>
            <w:vAlign w:val="center"/>
          </w:tcPr>
          <w:p w14:paraId="570508E2"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12</w:t>
            </w:r>
          </w:p>
        </w:tc>
        <w:tc>
          <w:tcPr>
            <w:tcW w:w="598" w:type="dxa"/>
            <w:shd w:val="clear" w:color="auto" w:fill="000000" w:themeFill="text1"/>
            <w:vAlign w:val="center"/>
          </w:tcPr>
          <w:p w14:paraId="570508E3"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13</w:t>
            </w:r>
          </w:p>
        </w:tc>
        <w:tc>
          <w:tcPr>
            <w:tcW w:w="599" w:type="dxa"/>
            <w:shd w:val="clear" w:color="auto" w:fill="000000" w:themeFill="text1"/>
            <w:vAlign w:val="center"/>
          </w:tcPr>
          <w:p w14:paraId="570508E4" w14:textId="77777777" w:rsidR="00DB3990" w:rsidRPr="000812AE"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14</w:t>
            </w:r>
          </w:p>
        </w:tc>
        <w:tc>
          <w:tcPr>
            <w:tcW w:w="598" w:type="dxa"/>
            <w:shd w:val="clear" w:color="auto" w:fill="000000" w:themeFill="text1"/>
            <w:vAlign w:val="center"/>
          </w:tcPr>
          <w:p w14:paraId="570508E5"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15</w:t>
            </w:r>
          </w:p>
        </w:tc>
        <w:tc>
          <w:tcPr>
            <w:tcW w:w="599" w:type="dxa"/>
            <w:shd w:val="clear" w:color="auto" w:fill="000000" w:themeFill="text1"/>
            <w:vAlign w:val="center"/>
          </w:tcPr>
          <w:p w14:paraId="570508E6" w14:textId="77777777" w:rsidR="00DB3990" w:rsidRDefault="00DB3990" w:rsidP="00DB3990">
            <w:pPr>
              <w:jc w:val="center"/>
              <w:rPr>
                <w:rFonts w:ascii="Arial" w:eastAsia="Times New Roman" w:hAnsi="Arial" w:cs="Arial"/>
                <w:b/>
                <w:bCs/>
                <w:color w:val="FFFFFF"/>
                <w:szCs w:val="20"/>
              </w:rPr>
            </w:pPr>
            <w:r>
              <w:rPr>
                <w:rFonts w:ascii="Arial" w:eastAsia="Times New Roman" w:hAnsi="Arial" w:cs="Arial"/>
                <w:b/>
                <w:bCs/>
                <w:color w:val="FFFFFF"/>
                <w:szCs w:val="20"/>
              </w:rPr>
              <w:t>Unit 16</w:t>
            </w:r>
          </w:p>
        </w:tc>
      </w:tr>
      <w:tr w:rsidR="001F7047" w14:paraId="58CF9227" w14:textId="77777777" w:rsidTr="00462673">
        <w:trPr>
          <w:cantSplit/>
        </w:trPr>
        <w:tc>
          <w:tcPr>
            <w:tcW w:w="5184" w:type="dxa"/>
            <w:gridSpan w:val="2"/>
            <w:tcBorders>
              <w:bottom w:val="single" w:sz="6" w:space="0" w:color="auto"/>
            </w:tcBorders>
            <w:shd w:val="clear" w:color="auto" w:fill="auto"/>
          </w:tcPr>
          <w:p w14:paraId="4BAFA508" w14:textId="77777777" w:rsidR="001F7047" w:rsidRPr="001F7047" w:rsidRDefault="001F7047" w:rsidP="001F7047">
            <w:pPr>
              <w:rPr>
                <w:rFonts w:ascii="Arial" w:eastAsia="Calibri" w:hAnsi="Arial" w:cs="Arial"/>
                <w:sz w:val="16"/>
                <w:szCs w:val="16"/>
              </w:rPr>
            </w:pPr>
            <w:r w:rsidRPr="001F7047">
              <w:rPr>
                <w:rFonts w:ascii="Arial" w:eastAsia="Calibri" w:hAnsi="Arial" w:cs="Arial"/>
                <w:sz w:val="16"/>
                <w:szCs w:val="16"/>
              </w:rPr>
              <w:t>There are no additional COVID-19 gap considerations from the previous grade level for this unit.</w:t>
            </w:r>
          </w:p>
          <w:p w14:paraId="70A7C9D0" w14:textId="77777777" w:rsidR="001F7047" w:rsidRPr="003D4395" w:rsidRDefault="001F7047" w:rsidP="001F7047">
            <w:pPr>
              <w:rPr>
                <w:rFonts w:ascii="Arial" w:eastAsia="Times New Roman" w:hAnsi="Arial" w:cs="Arial"/>
                <w:sz w:val="16"/>
                <w:szCs w:val="16"/>
              </w:rPr>
            </w:pPr>
          </w:p>
          <w:p w14:paraId="7B9EC93E" w14:textId="77777777" w:rsidR="003D4395" w:rsidRDefault="003D4395" w:rsidP="003D4395">
            <w:pPr>
              <w:rPr>
                <w:rFonts w:ascii="Arial" w:eastAsia="Times New Roman" w:hAnsi="Arial" w:cs="Arial"/>
                <w:sz w:val="16"/>
                <w:szCs w:val="16"/>
              </w:rPr>
            </w:pPr>
            <w:r w:rsidRPr="003D4395">
              <w:rPr>
                <w:rFonts w:ascii="Arial" w:eastAsia="Times New Roman" w:hAnsi="Arial" w:cs="Arial"/>
                <w:sz w:val="16"/>
                <w:szCs w:val="16"/>
              </w:rPr>
              <w:t>Note</w:t>
            </w:r>
            <w:r>
              <w:rPr>
                <w:rFonts w:ascii="Arial" w:eastAsia="Times New Roman" w:hAnsi="Arial" w:cs="Arial"/>
                <w:sz w:val="16"/>
                <w:szCs w:val="16"/>
              </w:rPr>
              <w:t xml:space="preserve">: Grade 1 Unit 01 is designed to pre-assess Kindergarten number understandings while instructing Grade 1 Data Analysis standards. </w:t>
            </w:r>
          </w:p>
          <w:p w14:paraId="093B789F" w14:textId="57087C8B" w:rsidR="003D4395" w:rsidRPr="001F7047" w:rsidRDefault="003D4395" w:rsidP="003D4395">
            <w:pPr>
              <w:rPr>
                <w:rFonts w:ascii="Arial" w:eastAsia="Times New Roman" w:hAnsi="Arial" w:cs="Arial"/>
                <w:b/>
                <w:color w:val="FFFFFF"/>
                <w:sz w:val="16"/>
                <w:szCs w:val="16"/>
              </w:rPr>
            </w:pPr>
          </w:p>
        </w:tc>
        <w:tc>
          <w:tcPr>
            <w:tcW w:w="598" w:type="dxa"/>
            <w:tcBorders>
              <w:bottom w:val="single" w:sz="6" w:space="0" w:color="auto"/>
            </w:tcBorders>
            <w:shd w:val="clear" w:color="auto" w:fill="auto"/>
            <w:vAlign w:val="center"/>
          </w:tcPr>
          <w:p w14:paraId="498F1173" w14:textId="2C5AEF96" w:rsidR="001F7047" w:rsidRDefault="001F7047" w:rsidP="001F7047">
            <w:pPr>
              <w:jc w:val="center"/>
              <w:rPr>
                <w:rFonts w:ascii="Arial" w:eastAsia="Times New Roman" w:hAnsi="Arial" w:cs="Arial"/>
                <w:b/>
                <w:bCs/>
                <w:color w:val="FFFFFF"/>
                <w:szCs w:val="20"/>
              </w:rPr>
            </w:pPr>
            <w:r w:rsidRPr="00E973B7">
              <w:rPr>
                <w:rFonts w:ascii="Arial" w:hAnsi="Arial" w:cs="Arial"/>
                <w:b/>
                <w:szCs w:val="20"/>
              </w:rPr>
              <w:t>X</w:t>
            </w:r>
          </w:p>
        </w:tc>
        <w:tc>
          <w:tcPr>
            <w:tcW w:w="599" w:type="dxa"/>
            <w:tcBorders>
              <w:bottom w:val="single" w:sz="6" w:space="0" w:color="auto"/>
            </w:tcBorders>
            <w:shd w:val="clear" w:color="auto" w:fill="auto"/>
            <w:vAlign w:val="center"/>
          </w:tcPr>
          <w:p w14:paraId="109D50A2"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7E2B00E2"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52CDDA7B"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3E438E9B"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40C295B1"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03F588C9"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7D8D468E"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2FD8B6FD"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27F0D610"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5D50E898"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03F805AF"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5CFEC4B8"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34CD9EE3" w14:textId="77777777" w:rsidR="001F7047" w:rsidRDefault="001F7047" w:rsidP="001F7047">
            <w:pPr>
              <w:jc w:val="center"/>
              <w:rPr>
                <w:rFonts w:ascii="Arial" w:eastAsia="Times New Roman" w:hAnsi="Arial" w:cs="Arial"/>
                <w:b/>
                <w:bCs/>
                <w:color w:val="FFFFFF"/>
                <w:szCs w:val="20"/>
              </w:rPr>
            </w:pPr>
          </w:p>
        </w:tc>
        <w:tc>
          <w:tcPr>
            <w:tcW w:w="598" w:type="dxa"/>
            <w:tcBorders>
              <w:bottom w:val="single" w:sz="6" w:space="0" w:color="auto"/>
            </w:tcBorders>
            <w:shd w:val="clear" w:color="auto" w:fill="auto"/>
            <w:vAlign w:val="center"/>
          </w:tcPr>
          <w:p w14:paraId="4F552E59" w14:textId="77777777" w:rsidR="001F7047" w:rsidRDefault="001F7047" w:rsidP="001F7047">
            <w:pPr>
              <w:jc w:val="center"/>
              <w:rPr>
                <w:rFonts w:ascii="Arial" w:eastAsia="Times New Roman" w:hAnsi="Arial" w:cs="Arial"/>
                <w:b/>
                <w:bCs/>
                <w:color w:val="FFFFFF"/>
                <w:szCs w:val="20"/>
              </w:rPr>
            </w:pPr>
          </w:p>
        </w:tc>
        <w:tc>
          <w:tcPr>
            <w:tcW w:w="599" w:type="dxa"/>
            <w:tcBorders>
              <w:bottom w:val="single" w:sz="6" w:space="0" w:color="auto"/>
            </w:tcBorders>
            <w:shd w:val="clear" w:color="auto" w:fill="auto"/>
            <w:vAlign w:val="center"/>
          </w:tcPr>
          <w:p w14:paraId="11DFFBE7" w14:textId="77777777" w:rsidR="001F7047" w:rsidRDefault="001F7047" w:rsidP="001F7047">
            <w:pPr>
              <w:jc w:val="center"/>
              <w:rPr>
                <w:rFonts w:ascii="Arial" w:eastAsia="Times New Roman" w:hAnsi="Arial" w:cs="Arial"/>
                <w:b/>
                <w:bCs/>
                <w:color w:val="FFFFFF"/>
                <w:szCs w:val="20"/>
              </w:rPr>
            </w:pPr>
          </w:p>
        </w:tc>
      </w:tr>
      <w:tr w:rsidR="00462673" w14:paraId="7F7D5EF5"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1C9FEA25" w14:textId="77777777" w:rsidR="00462673" w:rsidRPr="00296ADE" w:rsidRDefault="00462673" w:rsidP="00462673">
            <w:pPr>
              <w:rPr>
                <w:rFonts w:ascii="Arial" w:eastAsia="Times New Roman" w:hAnsi="Arial" w:cs="Arial"/>
                <w:bCs/>
                <w:iCs/>
                <w:sz w:val="16"/>
                <w:szCs w:val="16"/>
              </w:rPr>
            </w:pPr>
            <w:r>
              <w:rPr>
                <w:rFonts w:ascii="Arial" w:eastAsia="Times New Roman" w:hAnsi="Arial" w:cs="Arial"/>
                <w:b/>
                <w:bCs/>
                <w:iCs/>
                <w:sz w:val="16"/>
                <w:szCs w:val="16"/>
              </w:rPr>
              <w:t>District notes:</w:t>
            </w:r>
          </w:p>
          <w:p w14:paraId="4179FA1F" w14:textId="78737E1E" w:rsidR="0084768B" w:rsidRPr="008B195A" w:rsidRDefault="0084768B" w:rsidP="00462673">
            <w:pPr>
              <w:rPr>
                <w:rFonts w:ascii="Arial" w:eastAsia="Times New Roman" w:hAnsi="Arial" w:cs="Arial"/>
                <w:bCs/>
                <w:iCs/>
                <w:sz w:val="16"/>
                <w:szCs w:val="16"/>
              </w:rPr>
            </w:pPr>
            <w:permStart w:id="1292525502" w:edGrp="everyone"/>
            <w:r w:rsidRPr="00296ADE">
              <w:rPr>
                <w:rFonts w:ascii="Arial" w:eastAsia="Times New Roman" w:hAnsi="Arial" w:cs="Arial"/>
                <w:bCs/>
                <w:iCs/>
                <w:sz w:val="16"/>
                <w:szCs w:val="16"/>
              </w:rPr>
              <w:t xml:space="preserve">                     </w:t>
            </w:r>
            <w:r w:rsidR="00AA3939">
              <w:rPr>
                <w:rFonts w:ascii="Arial" w:eastAsia="Times New Roman" w:hAnsi="Arial" w:cs="Arial"/>
                <w:bCs/>
                <w:iCs/>
                <w:sz w:val="16"/>
                <w:szCs w:val="16"/>
              </w:rPr>
              <w:t xml:space="preserve">  </w:t>
            </w:r>
            <w:permEnd w:id="1292525502"/>
          </w:p>
        </w:tc>
      </w:tr>
      <w:tr w:rsidR="001F7047" w14:paraId="6A2BAC0A" w14:textId="77777777" w:rsidTr="00462673">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6D966FB8" w14:textId="77777777" w:rsidR="001F7047" w:rsidRPr="001F7047" w:rsidRDefault="001F7047" w:rsidP="001F7047">
            <w:pPr>
              <w:rPr>
                <w:rFonts w:ascii="Arial" w:eastAsia="Calibri" w:hAnsi="Arial" w:cs="Arial"/>
                <w:sz w:val="16"/>
                <w:szCs w:val="16"/>
              </w:rPr>
            </w:pPr>
            <w:r w:rsidRPr="001F7047">
              <w:rPr>
                <w:rFonts w:ascii="Arial" w:eastAsia="Calibri" w:hAnsi="Arial" w:cs="Arial"/>
                <w:sz w:val="16"/>
                <w:szCs w:val="16"/>
              </w:rPr>
              <w:t>There are no additional COVID-19 gap considerations from the previous grade level for this unit.</w:t>
            </w:r>
          </w:p>
          <w:p w14:paraId="4CA8D66D" w14:textId="77777777" w:rsidR="001F7047" w:rsidRDefault="001F7047" w:rsidP="001F7047">
            <w:pPr>
              <w:rPr>
                <w:rFonts w:ascii="Arial" w:eastAsia="Times New Roman" w:hAnsi="Arial" w:cs="Arial"/>
                <w:b/>
                <w:color w:val="FFFFFF"/>
                <w:sz w:val="16"/>
                <w:szCs w:val="16"/>
              </w:rPr>
            </w:pPr>
          </w:p>
          <w:p w14:paraId="0AAF6255" w14:textId="19F07919" w:rsidR="003D4395" w:rsidRDefault="003D4395" w:rsidP="003D4395">
            <w:pPr>
              <w:rPr>
                <w:rFonts w:ascii="Arial" w:eastAsia="Times New Roman" w:hAnsi="Arial" w:cs="Arial"/>
                <w:sz w:val="16"/>
                <w:szCs w:val="16"/>
              </w:rPr>
            </w:pPr>
            <w:r w:rsidRPr="003D4395">
              <w:rPr>
                <w:rFonts w:ascii="Arial" w:eastAsia="Times New Roman" w:hAnsi="Arial" w:cs="Arial"/>
                <w:sz w:val="16"/>
                <w:szCs w:val="16"/>
              </w:rPr>
              <w:t>Note</w:t>
            </w:r>
            <w:r>
              <w:rPr>
                <w:rFonts w:ascii="Arial" w:eastAsia="Times New Roman" w:hAnsi="Arial" w:cs="Arial"/>
                <w:sz w:val="16"/>
                <w:szCs w:val="16"/>
              </w:rPr>
              <w:t xml:space="preserve">: Grade 1 Unit 01 is designed to pre-assess Kindergarten number understandings while instructing Grade 1 </w:t>
            </w:r>
            <w:r w:rsidR="004E40B2">
              <w:rPr>
                <w:rFonts w:ascii="Arial" w:eastAsia="Times New Roman" w:hAnsi="Arial" w:cs="Arial"/>
                <w:sz w:val="16"/>
                <w:szCs w:val="16"/>
              </w:rPr>
              <w:t>Addition and Subtraction</w:t>
            </w:r>
            <w:r>
              <w:rPr>
                <w:rFonts w:ascii="Arial" w:eastAsia="Times New Roman" w:hAnsi="Arial" w:cs="Arial"/>
                <w:sz w:val="16"/>
                <w:szCs w:val="16"/>
              </w:rPr>
              <w:t xml:space="preserve"> standards. </w:t>
            </w:r>
          </w:p>
          <w:p w14:paraId="642D91E9" w14:textId="17CA72F5" w:rsidR="003D4395" w:rsidRPr="001F7047" w:rsidRDefault="003D4395" w:rsidP="001F7047">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43439107"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121F9D47" w14:textId="3F48D0C4" w:rsidR="001F7047" w:rsidRDefault="001F7047" w:rsidP="001F7047">
            <w:pPr>
              <w:jc w:val="center"/>
              <w:rPr>
                <w:rFonts w:ascii="Arial" w:eastAsia="Times New Roman" w:hAnsi="Arial" w:cs="Arial"/>
                <w:b/>
                <w:bCs/>
                <w:color w:val="FFFFFF"/>
                <w:szCs w:val="20"/>
              </w:rPr>
            </w:pPr>
            <w:r w:rsidRPr="00E973B7">
              <w:rPr>
                <w:rFonts w:ascii="Arial" w:hAnsi="Arial" w:cs="Arial"/>
                <w:b/>
                <w:szCs w:val="20"/>
              </w:rPr>
              <w:t>X</w:t>
            </w:r>
          </w:p>
        </w:tc>
        <w:tc>
          <w:tcPr>
            <w:tcW w:w="598" w:type="dxa"/>
            <w:tcBorders>
              <w:top w:val="thinThickThinSmallGap" w:sz="24" w:space="0" w:color="auto"/>
              <w:bottom w:val="single" w:sz="6" w:space="0" w:color="auto"/>
            </w:tcBorders>
            <w:shd w:val="clear" w:color="auto" w:fill="D9D9D9" w:themeFill="background1" w:themeFillShade="D9"/>
            <w:vAlign w:val="center"/>
          </w:tcPr>
          <w:p w14:paraId="61E15733"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1CDB3864"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10F0748"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8971C69"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829DE62"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9452134"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C17AC4C"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2339A25F"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516EA47"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0B26A8D9"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65283478"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271BCCE"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065032C"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E37B51B" w14:textId="77777777" w:rsidR="001F7047" w:rsidRDefault="001F7047" w:rsidP="001F7047">
            <w:pPr>
              <w:jc w:val="center"/>
              <w:rPr>
                <w:rFonts w:ascii="Arial" w:eastAsia="Times New Roman" w:hAnsi="Arial" w:cs="Arial"/>
                <w:b/>
                <w:bCs/>
                <w:color w:val="FFFFFF"/>
                <w:szCs w:val="20"/>
              </w:rPr>
            </w:pPr>
          </w:p>
        </w:tc>
      </w:tr>
      <w:tr w:rsidR="00462673" w14:paraId="32DA763D" w14:textId="77777777" w:rsidTr="00462673">
        <w:trPr>
          <w:cantSplit/>
        </w:trPr>
        <w:tc>
          <w:tcPr>
            <w:tcW w:w="14760" w:type="dxa"/>
            <w:gridSpan w:val="18"/>
            <w:tcBorders>
              <w:top w:val="single" w:sz="6" w:space="0" w:color="auto"/>
              <w:bottom w:val="thinThickThinSmallGap" w:sz="24" w:space="0" w:color="auto"/>
            </w:tcBorders>
            <w:shd w:val="clear" w:color="auto" w:fill="D9D9D9" w:themeFill="background1" w:themeFillShade="D9"/>
          </w:tcPr>
          <w:p w14:paraId="4AA6848E"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11B39EA9" w14:textId="71381413" w:rsidR="00462673" w:rsidRDefault="00AA3939" w:rsidP="00AA3939">
            <w:pPr>
              <w:rPr>
                <w:rFonts w:ascii="Arial" w:eastAsia="Times New Roman" w:hAnsi="Arial" w:cs="Arial"/>
                <w:b/>
                <w:bCs/>
                <w:color w:val="FFFFFF"/>
                <w:szCs w:val="20"/>
              </w:rPr>
            </w:pPr>
            <w:permStart w:id="24151399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41513995"/>
          </w:p>
        </w:tc>
      </w:tr>
      <w:tr w:rsidR="001F7047" w14:paraId="1AB61A7A" w14:textId="77777777" w:rsidTr="00462673">
        <w:trPr>
          <w:cantSplit/>
        </w:trPr>
        <w:tc>
          <w:tcPr>
            <w:tcW w:w="5184" w:type="dxa"/>
            <w:gridSpan w:val="2"/>
            <w:tcBorders>
              <w:top w:val="thinThickThinSmallGap" w:sz="24" w:space="0" w:color="auto"/>
              <w:bottom w:val="single" w:sz="6" w:space="0" w:color="auto"/>
            </w:tcBorders>
            <w:shd w:val="clear" w:color="auto" w:fill="auto"/>
          </w:tcPr>
          <w:p w14:paraId="677DD0D5" w14:textId="77777777" w:rsidR="001F7047" w:rsidRPr="001F7047" w:rsidRDefault="001F7047" w:rsidP="001F7047">
            <w:pPr>
              <w:rPr>
                <w:rFonts w:ascii="Arial" w:eastAsia="Calibri" w:hAnsi="Arial" w:cs="Arial"/>
                <w:sz w:val="16"/>
                <w:szCs w:val="16"/>
              </w:rPr>
            </w:pPr>
            <w:r w:rsidRPr="001F7047">
              <w:rPr>
                <w:rFonts w:ascii="Arial" w:eastAsia="Calibri" w:hAnsi="Arial" w:cs="Arial"/>
                <w:sz w:val="16"/>
                <w:szCs w:val="16"/>
              </w:rPr>
              <w:t>There are no additional COVID-19 gap considerations from the previous grade level for this unit.</w:t>
            </w:r>
          </w:p>
          <w:p w14:paraId="42B45A79" w14:textId="77777777" w:rsidR="001F7047" w:rsidRPr="001F7047" w:rsidRDefault="001F7047" w:rsidP="001F7047">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1BFF991E"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37A1E07A"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582D7439" w14:textId="60C16F37" w:rsidR="001F7047" w:rsidRDefault="001F7047" w:rsidP="001F7047">
            <w:pPr>
              <w:jc w:val="center"/>
              <w:rPr>
                <w:rFonts w:ascii="Arial" w:eastAsia="Times New Roman" w:hAnsi="Arial" w:cs="Arial"/>
                <w:b/>
                <w:bCs/>
                <w:color w:val="FFFFFF"/>
                <w:szCs w:val="20"/>
              </w:rPr>
            </w:pPr>
            <w:r w:rsidRPr="00E973B7">
              <w:rPr>
                <w:rFonts w:ascii="Arial" w:hAnsi="Arial" w:cs="Arial"/>
                <w:b/>
                <w:szCs w:val="20"/>
              </w:rPr>
              <w:t>X</w:t>
            </w:r>
          </w:p>
        </w:tc>
        <w:tc>
          <w:tcPr>
            <w:tcW w:w="599" w:type="dxa"/>
            <w:tcBorders>
              <w:top w:val="thinThickThinSmallGap" w:sz="24" w:space="0" w:color="auto"/>
              <w:bottom w:val="single" w:sz="6" w:space="0" w:color="auto"/>
            </w:tcBorders>
            <w:shd w:val="clear" w:color="auto" w:fill="auto"/>
            <w:vAlign w:val="center"/>
          </w:tcPr>
          <w:p w14:paraId="62D0889F"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75161466"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6B1988AF"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4D9D96B0"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31AAB42E"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7CCF252B"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31D1E85F"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5CCC40D4"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22DFE753"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02BA1A9F"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389BF378" w14:textId="77777777" w:rsidR="001F7047" w:rsidRDefault="001F7047" w:rsidP="001F7047">
            <w:pPr>
              <w:jc w:val="center"/>
              <w:rPr>
                <w:rFonts w:ascii="Arial" w:eastAsia="Times New Roman" w:hAnsi="Arial" w:cs="Arial"/>
                <w:b/>
                <w:bCs/>
                <w:color w:val="FFFFFF"/>
                <w:szCs w:val="20"/>
              </w:rPr>
            </w:pPr>
          </w:p>
        </w:tc>
        <w:tc>
          <w:tcPr>
            <w:tcW w:w="598" w:type="dxa"/>
            <w:tcBorders>
              <w:top w:val="thinThickThinSmallGap" w:sz="24" w:space="0" w:color="auto"/>
              <w:bottom w:val="single" w:sz="6" w:space="0" w:color="auto"/>
            </w:tcBorders>
            <w:shd w:val="clear" w:color="auto" w:fill="auto"/>
            <w:vAlign w:val="center"/>
          </w:tcPr>
          <w:p w14:paraId="51D814CB" w14:textId="77777777" w:rsidR="001F7047" w:rsidRDefault="001F7047" w:rsidP="001F7047">
            <w:pPr>
              <w:jc w:val="center"/>
              <w:rPr>
                <w:rFonts w:ascii="Arial" w:eastAsia="Times New Roman" w:hAnsi="Arial" w:cs="Arial"/>
                <w:b/>
                <w:bCs/>
                <w:color w:val="FFFFFF"/>
                <w:szCs w:val="20"/>
              </w:rPr>
            </w:pPr>
          </w:p>
        </w:tc>
        <w:tc>
          <w:tcPr>
            <w:tcW w:w="599" w:type="dxa"/>
            <w:tcBorders>
              <w:top w:val="thinThickThinSmallGap" w:sz="24" w:space="0" w:color="auto"/>
              <w:bottom w:val="single" w:sz="6" w:space="0" w:color="auto"/>
            </w:tcBorders>
            <w:shd w:val="clear" w:color="auto" w:fill="auto"/>
            <w:vAlign w:val="center"/>
          </w:tcPr>
          <w:p w14:paraId="69A28430" w14:textId="77777777" w:rsidR="001F7047" w:rsidRDefault="001F7047" w:rsidP="001F7047">
            <w:pPr>
              <w:jc w:val="center"/>
              <w:rPr>
                <w:rFonts w:ascii="Arial" w:eastAsia="Times New Roman" w:hAnsi="Arial" w:cs="Arial"/>
                <w:b/>
                <w:bCs/>
                <w:color w:val="FFFFFF"/>
                <w:szCs w:val="20"/>
              </w:rPr>
            </w:pPr>
          </w:p>
        </w:tc>
      </w:tr>
      <w:tr w:rsidR="00462673" w14:paraId="5DD171E0"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2E7D8B45"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A050659" w14:textId="2154A9B0" w:rsidR="00462673" w:rsidRDefault="00AA3939" w:rsidP="00AA3939">
            <w:pPr>
              <w:rPr>
                <w:rFonts w:ascii="Arial" w:eastAsia="Times New Roman" w:hAnsi="Arial" w:cs="Arial"/>
                <w:b/>
                <w:bCs/>
                <w:color w:val="FFFFFF"/>
                <w:szCs w:val="20"/>
              </w:rPr>
            </w:pPr>
            <w:permStart w:id="107742030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77420305"/>
          </w:p>
        </w:tc>
      </w:tr>
      <w:tr w:rsidR="000B42D4" w14:paraId="0C582E2C" w14:textId="77777777" w:rsidTr="00462673">
        <w:trPr>
          <w:cantSplit/>
        </w:trPr>
        <w:tc>
          <w:tcPr>
            <w:tcW w:w="2592" w:type="dxa"/>
            <w:tcBorders>
              <w:top w:val="thinThickThinSmallGap" w:sz="24" w:space="0" w:color="auto"/>
            </w:tcBorders>
            <w:shd w:val="clear" w:color="auto" w:fill="D9D9D9" w:themeFill="background1" w:themeFillShade="D9"/>
          </w:tcPr>
          <w:p w14:paraId="1DE11D50" w14:textId="06A2CA3E" w:rsidR="000B42D4" w:rsidRDefault="000B42D4" w:rsidP="000B42D4">
            <w:pPr>
              <w:rPr>
                <w:rFonts w:ascii="Arial" w:hAnsi="Arial" w:cs="Arial"/>
                <w:b/>
                <w:szCs w:val="20"/>
              </w:rPr>
            </w:pPr>
            <w:r w:rsidRPr="001D5153">
              <w:rPr>
                <w:rFonts w:ascii="Arial" w:hAnsi="Arial" w:cs="Arial"/>
                <w:b/>
                <w:sz w:val="16"/>
                <w:szCs w:val="16"/>
              </w:rPr>
              <w:t xml:space="preserve">K.2I </w:t>
            </w:r>
            <w:r w:rsidRPr="001D5153">
              <w:rPr>
                <w:rFonts w:ascii="Arial" w:hAnsi="Arial" w:cs="Arial"/>
                <w:sz w:val="16"/>
                <w:szCs w:val="16"/>
              </w:rPr>
              <w:t xml:space="preserve">Compose and decompose numbers up to 10 with objects and pictures. </w:t>
            </w:r>
          </w:p>
        </w:tc>
        <w:tc>
          <w:tcPr>
            <w:tcW w:w="2592" w:type="dxa"/>
            <w:tcBorders>
              <w:top w:val="thinThickThinSmallGap" w:sz="24" w:space="0" w:color="auto"/>
            </w:tcBorders>
            <w:shd w:val="clear" w:color="auto" w:fill="D9D9D9" w:themeFill="background1" w:themeFillShade="D9"/>
          </w:tcPr>
          <w:p w14:paraId="2E3566F9" w14:textId="77777777" w:rsidR="000B42D4" w:rsidRPr="00221845" w:rsidRDefault="000B42D4" w:rsidP="000B42D4">
            <w:pPr>
              <w:rPr>
                <w:rFonts w:ascii="Arial" w:hAnsi="Arial" w:cs="Arial"/>
                <w:sz w:val="16"/>
                <w:szCs w:val="16"/>
              </w:rPr>
            </w:pPr>
            <w:r w:rsidRPr="00221845">
              <w:rPr>
                <w:rFonts w:ascii="Arial" w:hAnsi="Arial" w:cs="Arial"/>
                <w:b/>
                <w:sz w:val="16"/>
                <w:szCs w:val="16"/>
              </w:rPr>
              <w:t>1.2B</w:t>
            </w:r>
            <w:r w:rsidRPr="00221845">
              <w:rPr>
                <w:rFonts w:ascii="Arial" w:hAnsi="Arial" w:cs="Arial"/>
                <w:sz w:val="16"/>
                <w:szCs w:val="16"/>
              </w:rPr>
              <w:t xml:space="preserve"> </w:t>
            </w:r>
            <w:r>
              <w:rPr>
                <w:rFonts w:ascii="Arial" w:hAnsi="Arial" w:cs="Arial"/>
                <w:sz w:val="16"/>
                <w:szCs w:val="16"/>
              </w:rPr>
              <w:t>U</w:t>
            </w:r>
            <w:r w:rsidRPr="00221845">
              <w:rPr>
                <w:rFonts w:ascii="Arial" w:hAnsi="Arial" w:cs="Arial"/>
                <w:sz w:val="16"/>
                <w:szCs w:val="16"/>
              </w:rPr>
              <w:t xml:space="preserve">se concrete and pictorial models to compose and decompose numbers up to </w:t>
            </w:r>
            <w:r w:rsidRPr="00BB2B05">
              <w:rPr>
                <w:rFonts w:ascii="Arial" w:hAnsi="Arial" w:cs="Arial"/>
                <w:strike/>
                <w:sz w:val="16"/>
                <w:szCs w:val="16"/>
              </w:rPr>
              <w:t>120</w:t>
            </w:r>
            <w:r w:rsidRPr="00221845">
              <w:rPr>
                <w:rFonts w:ascii="Arial" w:hAnsi="Arial" w:cs="Arial"/>
                <w:sz w:val="16"/>
                <w:szCs w:val="16"/>
              </w:rPr>
              <w:t xml:space="preserve"> in more than one way as </w:t>
            </w:r>
            <w:r w:rsidRPr="00BB2B05">
              <w:rPr>
                <w:rFonts w:ascii="Arial" w:hAnsi="Arial" w:cs="Arial"/>
                <w:strike/>
                <w:sz w:val="16"/>
                <w:szCs w:val="16"/>
              </w:rPr>
              <w:t>so many hundreds</w:t>
            </w:r>
            <w:r w:rsidRPr="00221845">
              <w:rPr>
                <w:rFonts w:ascii="Arial" w:hAnsi="Arial" w:cs="Arial"/>
                <w:sz w:val="16"/>
                <w:szCs w:val="16"/>
              </w:rPr>
              <w:t xml:space="preserve">, so many tens, and so many ones. </w:t>
            </w:r>
          </w:p>
          <w:p w14:paraId="602E5928" w14:textId="77777777" w:rsidR="000B42D4" w:rsidRDefault="000B42D4" w:rsidP="000B42D4">
            <w:pPr>
              <w:rPr>
                <w:rFonts w:ascii="Arial" w:eastAsia="Times New Roman" w:hAnsi="Arial" w:cs="Arial"/>
                <w:b/>
                <w:color w:val="FFFFFF"/>
                <w:szCs w:val="20"/>
              </w:rPr>
            </w:pPr>
          </w:p>
        </w:tc>
        <w:tc>
          <w:tcPr>
            <w:tcW w:w="598" w:type="dxa"/>
            <w:tcBorders>
              <w:top w:val="thinThickThinSmallGap" w:sz="24" w:space="0" w:color="auto"/>
            </w:tcBorders>
            <w:shd w:val="clear" w:color="auto" w:fill="D9D9D9" w:themeFill="background1" w:themeFillShade="D9"/>
            <w:vAlign w:val="center"/>
          </w:tcPr>
          <w:p w14:paraId="6D1F3E3A"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62A32A15" w14:textId="77777777" w:rsidR="000B42D4" w:rsidRDefault="000B42D4" w:rsidP="000B42D4">
            <w:pPr>
              <w:jc w:val="center"/>
              <w:rPr>
                <w:rFonts w:ascii="Arial" w:eastAsia="Times New Roman" w:hAnsi="Arial" w:cs="Arial"/>
                <w:b/>
                <w:bCs/>
                <w:color w:val="FFFFFF"/>
                <w:szCs w:val="20"/>
              </w:rPr>
            </w:pPr>
          </w:p>
        </w:tc>
        <w:tc>
          <w:tcPr>
            <w:tcW w:w="598" w:type="dxa"/>
            <w:tcBorders>
              <w:top w:val="thinThickThinSmallGap" w:sz="24" w:space="0" w:color="auto"/>
            </w:tcBorders>
            <w:shd w:val="clear" w:color="auto" w:fill="D9D9D9" w:themeFill="background1" w:themeFillShade="D9"/>
            <w:vAlign w:val="center"/>
          </w:tcPr>
          <w:p w14:paraId="289260F1"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51BC1CA3" w14:textId="77777777" w:rsidR="000B42D4" w:rsidRDefault="000B42D4" w:rsidP="000B42D4">
            <w:pPr>
              <w:jc w:val="center"/>
              <w:rPr>
                <w:rFonts w:ascii="Arial" w:hAnsi="Arial" w:cs="Arial"/>
                <w:b/>
                <w:szCs w:val="20"/>
              </w:rPr>
            </w:pPr>
            <w:r w:rsidRPr="00E973B7">
              <w:rPr>
                <w:rFonts w:ascii="Arial" w:hAnsi="Arial" w:cs="Arial"/>
                <w:b/>
                <w:szCs w:val="20"/>
              </w:rPr>
              <w:t>X</w:t>
            </w:r>
          </w:p>
          <w:p w14:paraId="38A38107" w14:textId="77777777" w:rsidR="000B42D4" w:rsidRDefault="000B42D4" w:rsidP="000B42D4">
            <w:pPr>
              <w:jc w:val="center"/>
              <w:rPr>
                <w:rFonts w:ascii="Arial" w:hAnsi="Arial" w:cs="Arial"/>
                <w:b/>
                <w:sz w:val="16"/>
                <w:szCs w:val="16"/>
              </w:rPr>
            </w:pPr>
          </w:p>
          <w:p w14:paraId="7399C999" w14:textId="77777777" w:rsidR="000B42D4" w:rsidRPr="008331C4" w:rsidRDefault="00DB053F" w:rsidP="000B42D4">
            <w:pPr>
              <w:jc w:val="center"/>
              <w:rPr>
                <w:rFonts w:ascii="Arial" w:hAnsi="Arial" w:cs="Arial"/>
                <w:b/>
                <w:sz w:val="16"/>
                <w:szCs w:val="16"/>
              </w:rPr>
            </w:pPr>
            <w:hyperlink r:id="rId13" w:history="1">
              <w:r w:rsidR="000B42D4" w:rsidRPr="008331C4">
                <w:rPr>
                  <w:rStyle w:val="Hyperlink"/>
                  <w:rFonts w:ascii="Arial" w:hAnsi="Arial" w:cs="Arial"/>
                  <w:b/>
                  <w:sz w:val="16"/>
                  <w:szCs w:val="16"/>
                </w:rPr>
                <w:t>KU15</w:t>
              </w:r>
            </w:hyperlink>
          </w:p>
          <w:p w14:paraId="129DB3F4" w14:textId="6DD7ED89" w:rsidR="000B42D4" w:rsidRDefault="000B42D4" w:rsidP="000B42D4">
            <w:pPr>
              <w:jc w:val="center"/>
              <w:rPr>
                <w:rFonts w:ascii="Arial" w:eastAsia="Times New Roman" w:hAnsi="Arial" w:cs="Arial"/>
                <w:b/>
                <w:bCs/>
                <w:color w:val="FFFFFF"/>
                <w:szCs w:val="20"/>
              </w:rPr>
            </w:pPr>
            <w:r w:rsidRPr="0024680D">
              <w:rPr>
                <w:rFonts w:ascii="Arial" w:hAnsi="Arial" w:cs="Arial"/>
                <w:b/>
                <w:color w:val="2E74B5" w:themeColor="accent1" w:themeShade="BF"/>
                <w:sz w:val="16"/>
                <w:szCs w:val="16"/>
              </w:rPr>
              <w:t>K</w:t>
            </w:r>
            <w:r>
              <w:rPr>
                <w:rFonts w:ascii="Arial" w:hAnsi="Arial" w:cs="Arial"/>
                <w:b/>
                <w:color w:val="2E74B5" w:themeColor="accent1" w:themeShade="BF"/>
                <w:sz w:val="16"/>
                <w:szCs w:val="16"/>
              </w:rPr>
              <w:t>.2I</w:t>
            </w:r>
          </w:p>
        </w:tc>
        <w:tc>
          <w:tcPr>
            <w:tcW w:w="598" w:type="dxa"/>
            <w:tcBorders>
              <w:top w:val="thinThickThinSmallGap" w:sz="24" w:space="0" w:color="auto"/>
            </w:tcBorders>
            <w:shd w:val="clear" w:color="auto" w:fill="D9D9D9" w:themeFill="background1" w:themeFillShade="D9"/>
            <w:vAlign w:val="center"/>
          </w:tcPr>
          <w:p w14:paraId="470D462C"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6349D81B" w14:textId="6C597D49" w:rsidR="000B42D4" w:rsidRDefault="000B42D4" w:rsidP="000B42D4">
            <w:pPr>
              <w:jc w:val="center"/>
              <w:rPr>
                <w:rFonts w:ascii="Arial" w:eastAsia="Times New Roman" w:hAnsi="Arial" w:cs="Arial"/>
                <w:b/>
                <w:bCs/>
                <w:color w:val="FFFFFF"/>
                <w:szCs w:val="20"/>
              </w:rPr>
            </w:pPr>
            <w:r w:rsidRPr="00E973B7">
              <w:rPr>
                <w:rFonts w:ascii="Arial" w:hAnsi="Arial" w:cs="Arial"/>
                <w:b/>
                <w:szCs w:val="20"/>
              </w:rPr>
              <w:t>X</w:t>
            </w:r>
          </w:p>
        </w:tc>
        <w:tc>
          <w:tcPr>
            <w:tcW w:w="598" w:type="dxa"/>
            <w:tcBorders>
              <w:top w:val="thinThickThinSmallGap" w:sz="24" w:space="0" w:color="auto"/>
            </w:tcBorders>
            <w:shd w:val="clear" w:color="auto" w:fill="D9D9D9" w:themeFill="background1" w:themeFillShade="D9"/>
            <w:vAlign w:val="center"/>
          </w:tcPr>
          <w:p w14:paraId="22F460A6"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142C75CE" w14:textId="67883A0F" w:rsidR="000B42D4" w:rsidRDefault="000B42D4" w:rsidP="000B42D4">
            <w:pPr>
              <w:jc w:val="center"/>
              <w:rPr>
                <w:rFonts w:ascii="Arial" w:eastAsia="Times New Roman" w:hAnsi="Arial" w:cs="Arial"/>
                <w:b/>
                <w:bCs/>
                <w:color w:val="FFFFFF"/>
                <w:szCs w:val="20"/>
              </w:rPr>
            </w:pPr>
            <w:r w:rsidRPr="00E973B7">
              <w:rPr>
                <w:rFonts w:ascii="Arial" w:hAnsi="Arial" w:cs="Arial"/>
                <w:b/>
                <w:szCs w:val="20"/>
              </w:rPr>
              <w:t>X</w:t>
            </w:r>
          </w:p>
        </w:tc>
        <w:tc>
          <w:tcPr>
            <w:tcW w:w="598" w:type="dxa"/>
            <w:tcBorders>
              <w:top w:val="thinThickThinSmallGap" w:sz="24" w:space="0" w:color="auto"/>
            </w:tcBorders>
            <w:shd w:val="clear" w:color="auto" w:fill="D9D9D9" w:themeFill="background1" w:themeFillShade="D9"/>
            <w:vAlign w:val="center"/>
          </w:tcPr>
          <w:p w14:paraId="08B02DD7"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69DB47F3" w14:textId="77777777" w:rsidR="000B42D4" w:rsidRDefault="000B42D4" w:rsidP="000B42D4">
            <w:pPr>
              <w:jc w:val="center"/>
              <w:rPr>
                <w:rFonts w:ascii="Arial" w:eastAsia="Times New Roman" w:hAnsi="Arial" w:cs="Arial"/>
                <w:b/>
                <w:bCs/>
                <w:color w:val="FFFFFF"/>
                <w:szCs w:val="20"/>
              </w:rPr>
            </w:pPr>
          </w:p>
        </w:tc>
        <w:tc>
          <w:tcPr>
            <w:tcW w:w="598" w:type="dxa"/>
            <w:tcBorders>
              <w:top w:val="thinThickThinSmallGap" w:sz="24" w:space="0" w:color="auto"/>
            </w:tcBorders>
            <w:shd w:val="clear" w:color="auto" w:fill="D9D9D9" w:themeFill="background1" w:themeFillShade="D9"/>
            <w:vAlign w:val="center"/>
          </w:tcPr>
          <w:p w14:paraId="1C6433FC"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4B2B03F1" w14:textId="77777777" w:rsidR="000B42D4" w:rsidRDefault="000B42D4" w:rsidP="000B42D4">
            <w:pPr>
              <w:jc w:val="center"/>
              <w:rPr>
                <w:rFonts w:ascii="Arial" w:eastAsia="Times New Roman" w:hAnsi="Arial" w:cs="Arial"/>
                <w:b/>
                <w:bCs/>
                <w:color w:val="FFFFFF"/>
                <w:szCs w:val="20"/>
              </w:rPr>
            </w:pPr>
          </w:p>
        </w:tc>
        <w:tc>
          <w:tcPr>
            <w:tcW w:w="598" w:type="dxa"/>
            <w:tcBorders>
              <w:top w:val="thinThickThinSmallGap" w:sz="24" w:space="0" w:color="auto"/>
            </w:tcBorders>
            <w:shd w:val="clear" w:color="auto" w:fill="D9D9D9" w:themeFill="background1" w:themeFillShade="D9"/>
            <w:vAlign w:val="center"/>
          </w:tcPr>
          <w:p w14:paraId="4C4313A2"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44551AF2" w14:textId="77777777" w:rsidR="000B42D4" w:rsidRDefault="000B42D4" w:rsidP="000B42D4">
            <w:pPr>
              <w:jc w:val="center"/>
              <w:rPr>
                <w:rFonts w:ascii="Arial" w:eastAsia="Times New Roman" w:hAnsi="Arial" w:cs="Arial"/>
                <w:b/>
                <w:bCs/>
                <w:color w:val="FFFFFF"/>
                <w:szCs w:val="20"/>
              </w:rPr>
            </w:pPr>
          </w:p>
        </w:tc>
        <w:tc>
          <w:tcPr>
            <w:tcW w:w="598" w:type="dxa"/>
            <w:tcBorders>
              <w:top w:val="thinThickThinSmallGap" w:sz="24" w:space="0" w:color="auto"/>
            </w:tcBorders>
            <w:shd w:val="clear" w:color="auto" w:fill="D9D9D9" w:themeFill="background1" w:themeFillShade="D9"/>
            <w:vAlign w:val="center"/>
          </w:tcPr>
          <w:p w14:paraId="0FF7A1BD" w14:textId="77777777" w:rsidR="000B42D4" w:rsidRDefault="000B42D4" w:rsidP="000B42D4">
            <w:pPr>
              <w:jc w:val="center"/>
              <w:rPr>
                <w:rFonts w:ascii="Arial" w:eastAsia="Times New Roman" w:hAnsi="Arial" w:cs="Arial"/>
                <w:b/>
                <w:bCs/>
                <w:color w:val="FFFFFF"/>
                <w:szCs w:val="20"/>
              </w:rPr>
            </w:pPr>
          </w:p>
        </w:tc>
        <w:tc>
          <w:tcPr>
            <w:tcW w:w="599" w:type="dxa"/>
            <w:tcBorders>
              <w:top w:val="thinThickThinSmallGap" w:sz="24" w:space="0" w:color="auto"/>
            </w:tcBorders>
            <w:shd w:val="clear" w:color="auto" w:fill="D9D9D9" w:themeFill="background1" w:themeFillShade="D9"/>
            <w:vAlign w:val="center"/>
          </w:tcPr>
          <w:p w14:paraId="2A0491C0" w14:textId="77777777" w:rsidR="000B42D4" w:rsidRDefault="000B42D4" w:rsidP="000B42D4">
            <w:pPr>
              <w:jc w:val="center"/>
              <w:rPr>
                <w:rFonts w:ascii="Arial" w:eastAsia="Times New Roman" w:hAnsi="Arial" w:cs="Arial"/>
                <w:b/>
                <w:bCs/>
                <w:color w:val="FFFFFF"/>
                <w:szCs w:val="20"/>
              </w:rPr>
            </w:pPr>
          </w:p>
        </w:tc>
      </w:tr>
      <w:tr w:rsidR="000B42D4" w14:paraId="1A10ECC8" w14:textId="77777777" w:rsidTr="00462673">
        <w:trPr>
          <w:cantSplit/>
        </w:trPr>
        <w:tc>
          <w:tcPr>
            <w:tcW w:w="14760" w:type="dxa"/>
            <w:gridSpan w:val="18"/>
            <w:shd w:val="clear" w:color="auto" w:fill="D9D9D9" w:themeFill="background1" w:themeFillShade="D9"/>
          </w:tcPr>
          <w:p w14:paraId="5152AB94" w14:textId="77777777" w:rsidR="003D4395" w:rsidRDefault="003D4395" w:rsidP="000B42D4">
            <w:pPr>
              <w:rPr>
                <w:rFonts w:ascii="Arial" w:eastAsia="Times New Roman" w:hAnsi="Arial" w:cs="Arial"/>
                <w:bCs/>
                <w:iCs/>
                <w:sz w:val="16"/>
                <w:szCs w:val="16"/>
              </w:rPr>
            </w:pPr>
            <w:r w:rsidRPr="003D4395">
              <w:rPr>
                <w:rFonts w:ascii="Arial" w:eastAsia="Times New Roman" w:hAnsi="Arial" w:cs="Arial"/>
                <w:b/>
                <w:bCs/>
                <w:iCs/>
                <w:sz w:val="16"/>
                <w:szCs w:val="16"/>
              </w:rPr>
              <w:t>Considerations:</w:t>
            </w:r>
          </w:p>
          <w:p w14:paraId="2FA5C65F" w14:textId="6C7EA37C" w:rsidR="000B42D4" w:rsidRPr="00727CA7" w:rsidRDefault="000B42D4" w:rsidP="000B42D4">
            <w:pPr>
              <w:rPr>
                <w:rFonts w:ascii="Arial" w:eastAsia="Times New Roman" w:hAnsi="Arial" w:cs="Arial"/>
                <w:bCs/>
                <w:iCs/>
                <w:sz w:val="16"/>
                <w:szCs w:val="16"/>
              </w:rPr>
            </w:pPr>
            <w:r>
              <w:rPr>
                <w:rFonts w:ascii="Arial" w:eastAsia="Times New Roman" w:hAnsi="Arial" w:cs="Arial"/>
                <w:bCs/>
                <w:iCs/>
                <w:sz w:val="16"/>
                <w:szCs w:val="16"/>
              </w:rPr>
              <w:t>Although students may have been taught K.2I, they</w:t>
            </w:r>
            <w:r>
              <w:rPr>
                <w:rFonts w:ascii="Arial" w:hAnsi="Arial" w:cs="Arial"/>
                <w:sz w:val="16"/>
                <w:szCs w:val="16"/>
              </w:rPr>
              <w:t xml:space="preserve"> may not have had the opportunity to solidify the foundational understandings to prepare them for 1.2B. Grade 1 teachers should be prepared to:</w:t>
            </w:r>
          </w:p>
          <w:p w14:paraId="05B7EB8E" w14:textId="77777777" w:rsidR="000B42D4" w:rsidRPr="00AD4598" w:rsidRDefault="000B42D4" w:rsidP="000B42D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composing and decomposing </w:t>
            </w:r>
            <w:r w:rsidRPr="001D5153">
              <w:rPr>
                <w:rFonts w:ascii="Arial" w:hAnsi="Arial" w:cs="Arial"/>
                <w:sz w:val="16"/>
                <w:szCs w:val="16"/>
              </w:rPr>
              <w:t>numbers up to 10 with objects and pictures</w:t>
            </w:r>
            <w:r>
              <w:rPr>
                <w:rFonts w:ascii="Arial" w:eastAsia="Times New Roman" w:hAnsi="Arial" w:cs="Arial"/>
                <w:bCs/>
                <w:iCs/>
                <w:sz w:val="16"/>
                <w:szCs w:val="16"/>
              </w:rPr>
              <w:t xml:space="preserve"> prior to introducing the use of place value to compose and decompose numbers up to 20 as a sum of so many tens and so many ones.</w:t>
            </w:r>
          </w:p>
          <w:p w14:paraId="3D6D02CB" w14:textId="46760C8A" w:rsidR="000B42D4" w:rsidRPr="000B42D4" w:rsidRDefault="000B42D4" w:rsidP="000B42D4">
            <w:pPr>
              <w:rPr>
                <w:rFonts w:ascii="Arial" w:eastAsia="Times New Roman" w:hAnsi="Arial" w:cs="Arial"/>
                <w:b/>
                <w:bCs/>
                <w:color w:val="FFFFFF"/>
                <w:sz w:val="16"/>
                <w:szCs w:val="16"/>
              </w:rPr>
            </w:pPr>
          </w:p>
        </w:tc>
      </w:tr>
      <w:tr w:rsidR="003D4395" w14:paraId="2C017F6E" w14:textId="77777777" w:rsidTr="00462673">
        <w:trPr>
          <w:cantSplit/>
        </w:trPr>
        <w:tc>
          <w:tcPr>
            <w:tcW w:w="14760" w:type="dxa"/>
            <w:gridSpan w:val="18"/>
            <w:shd w:val="clear" w:color="auto" w:fill="D9D9D9" w:themeFill="background1" w:themeFillShade="D9"/>
          </w:tcPr>
          <w:p w14:paraId="4D157308"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D107911" w14:textId="4AEACD9A" w:rsidR="003D4395" w:rsidRPr="003D4395" w:rsidRDefault="00AA3939" w:rsidP="00AA3939">
            <w:pPr>
              <w:rPr>
                <w:rFonts w:ascii="Arial" w:eastAsia="Times New Roman" w:hAnsi="Arial" w:cs="Arial"/>
                <w:b/>
                <w:bCs/>
                <w:iCs/>
                <w:sz w:val="16"/>
                <w:szCs w:val="16"/>
              </w:rPr>
            </w:pPr>
            <w:permStart w:id="67654752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676547529"/>
          </w:p>
        </w:tc>
      </w:tr>
      <w:tr w:rsidR="000B42D4" w14:paraId="10A782AB" w14:textId="77777777" w:rsidTr="00462673">
        <w:trPr>
          <w:cantSplit/>
        </w:trPr>
        <w:tc>
          <w:tcPr>
            <w:tcW w:w="2592" w:type="dxa"/>
            <w:shd w:val="clear" w:color="auto" w:fill="D9D9D9" w:themeFill="background1" w:themeFillShade="D9"/>
          </w:tcPr>
          <w:p w14:paraId="2F3F61FF" w14:textId="6FBCF649" w:rsidR="000B42D4" w:rsidRDefault="000B42D4" w:rsidP="000B42D4">
            <w:r w:rsidRPr="001D5153">
              <w:rPr>
                <w:rFonts w:ascii="Arial" w:hAnsi="Arial" w:cs="Arial"/>
                <w:b/>
                <w:sz w:val="16"/>
                <w:szCs w:val="16"/>
              </w:rPr>
              <w:t xml:space="preserve">K.2F </w:t>
            </w:r>
            <w:r w:rsidRPr="001D5153">
              <w:rPr>
                <w:rFonts w:ascii="Arial" w:hAnsi="Arial" w:cs="Arial"/>
                <w:sz w:val="16"/>
                <w:szCs w:val="16"/>
              </w:rPr>
              <w:t xml:space="preserve">Generate a number that is one more than or one less than another number up to at least 20. </w:t>
            </w:r>
          </w:p>
          <w:p w14:paraId="0F281A03" w14:textId="29C615CF" w:rsidR="000B42D4" w:rsidRDefault="000B42D4" w:rsidP="000B42D4">
            <w:pPr>
              <w:rPr>
                <w:rFonts w:ascii="Arial" w:hAnsi="Arial" w:cs="Arial"/>
                <w:b/>
                <w:sz w:val="16"/>
                <w:szCs w:val="16"/>
              </w:rPr>
            </w:pPr>
          </w:p>
        </w:tc>
        <w:tc>
          <w:tcPr>
            <w:tcW w:w="2592" w:type="dxa"/>
            <w:shd w:val="clear" w:color="auto" w:fill="D9D9D9" w:themeFill="background1" w:themeFillShade="D9"/>
          </w:tcPr>
          <w:p w14:paraId="2D9F30AB" w14:textId="77777777" w:rsidR="000B42D4" w:rsidRPr="00221845" w:rsidRDefault="000B42D4" w:rsidP="000B42D4">
            <w:pPr>
              <w:rPr>
                <w:rFonts w:ascii="Arial" w:hAnsi="Arial" w:cs="Arial"/>
                <w:sz w:val="16"/>
                <w:szCs w:val="16"/>
              </w:rPr>
            </w:pPr>
            <w:r>
              <w:rPr>
                <w:rFonts w:ascii="Arial" w:eastAsia="Times New Roman" w:hAnsi="Arial" w:cs="Arial"/>
                <w:b/>
                <w:sz w:val="16"/>
                <w:szCs w:val="16"/>
              </w:rPr>
              <w:t>1.2D</w:t>
            </w:r>
            <w:r w:rsidRPr="00221845">
              <w:rPr>
                <w:rFonts w:ascii="Arial" w:eastAsia="Times New Roman" w:hAnsi="Arial" w:cs="Arial"/>
                <w:sz w:val="16"/>
                <w:szCs w:val="16"/>
              </w:rPr>
              <w:t xml:space="preserve"> G</w:t>
            </w:r>
            <w:r w:rsidRPr="00221845">
              <w:rPr>
                <w:rFonts w:ascii="Arial" w:hAnsi="Arial" w:cs="Arial"/>
                <w:sz w:val="16"/>
                <w:szCs w:val="16"/>
              </w:rPr>
              <w:t xml:space="preserve">enerate a number that is greater than or less than a given whole number up to </w:t>
            </w:r>
            <w:r w:rsidRPr="00BB2B05">
              <w:rPr>
                <w:rFonts w:ascii="Arial" w:hAnsi="Arial" w:cs="Arial"/>
                <w:strike/>
                <w:sz w:val="16"/>
                <w:szCs w:val="16"/>
              </w:rPr>
              <w:t>120</w:t>
            </w:r>
            <w:r w:rsidRPr="00221845">
              <w:rPr>
                <w:rFonts w:ascii="Arial" w:hAnsi="Arial" w:cs="Arial"/>
                <w:sz w:val="16"/>
                <w:szCs w:val="16"/>
              </w:rPr>
              <w:t xml:space="preserve">. </w:t>
            </w:r>
          </w:p>
          <w:p w14:paraId="107A9712" w14:textId="77777777" w:rsidR="000B42D4" w:rsidRPr="00221845" w:rsidRDefault="000B42D4" w:rsidP="000B42D4">
            <w:pPr>
              <w:rPr>
                <w:rFonts w:ascii="Arial" w:hAnsi="Arial" w:cs="Arial"/>
                <w:b/>
                <w:sz w:val="16"/>
                <w:szCs w:val="16"/>
              </w:rPr>
            </w:pPr>
          </w:p>
        </w:tc>
        <w:tc>
          <w:tcPr>
            <w:tcW w:w="598" w:type="dxa"/>
            <w:shd w:val="clear" w:color="auto" w:fill="D9D9D9" w:themeFill="background1" w:themeFillShade="D9"/>
            <w:vAlign w:val="center"/>
          </w:tcPr>
          <w:p w14:paraId="4A0246EF"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54681DE8"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39503A61"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4F1AD4B8" w14:textId="77777777" w:rsidR="000B42D4" w:rsidRPr="006E0FA4" w:rsidRDefault="000B42D4" w:rsidP="000B42D4">
            <w:pPr>
              <w:jc w:val="center"/>
              <w:rPr>
                <w:rFonts w:ascii="Arial" w:hAnsi="Arial" w:cs="Arial"/>
                <w:b/>
                <w:sz w:val="16"/>
                <w:szCs w:val="16"/>
              </w:rPr>
            </w:pPr>
          </w:p>
          <w:p w14:paraId="535F68B4" w14:textId="77777777" w:rsidR="000B42D4" w:rsidRDefault="000B42D4" w:rsidP="000B42D4">
            <w:pPr>
              <w:jc w:val="center"/>
              <w:rPr>
                <w:rFonts w:ascii="Arial" w:hAnsi="Arial" w:cs="Arial"/>
                <w:b/>
                <w:szCs w:val="20"/>
              </w:rPr>
            </w:pPr>
            <w:r w:rsidRPr="00E973B7">
              <w:rPr>
                <w:rFonts w:ascii="Arial" w:hAnsi="Arial" w:cs="Arial"/>
                <w:b/>
                <w:szCs w:val="20"/>
              </w:rPr>
              <w:t>X</w:t>
            </w:r>
          </w:p>
          <w:p w14:paraId="0E40990F" w14:textId="77777777" w:rsidR="000B42D4" w:rsidRDefault="000B42D4" w:rsidP="000B42D4">
            <w:pPr>
              <w:jc w:val="center"/>
              <w:rPr>
                <w:rFonts w:ascii="Arial" w:hAnsi="Arial" w:cs="Arial"/>
                <w:b/>
                <w:sz w:val="16"/>
                <w:szCs w:val="16"/>
              </w:rPr>
            </w:pPr>
          </w:p>
          <w:p w14:paraId="5F3C9BDB" w14:textId="77777777" w:rsidR="000B42D4" w:rsidRPr="008331C4" w:rsidRDefault="00DB053F" w:rsidP="000B42D4">
            <w:pPr>
              <w:jc w:val="center"/>
              <w:rPr>
                <w:rFonts w:ascii="Arial" w:hAnsi="Arial" w:cs="Arial"/>
                <w:b/>
                <w:sz w:val="16"/>
                <w:szCs w:val="16"/>
              </w:rPr>
            </w:pPr>
            <w:hyperlink r:id="rId14" w:history="1">
              <w:r w:rsidR="000B42D4" w:rsidRPr="008331C4">
                <w:rPr>
                  <w:rStyle w:val="Hyperlink"/>
                  <w:rFonts w:ascii="Arial" w:hAnsi="Arial" w:cs="Arial"/>
                  <w:b/>
                  <w:sz w:val="16"/>
                  <w:szCs w:val="16"/>
                </w:rPr>
                <w:t>KU15</w:t>
              </w:r>
            </w:hyperlink>
          </w:p>
          <w:p w14:paraId="3333FE5F" w14:textId="77777777" w:rsidR="000B42D4" w:rsidRDefault="000B42D4" w:rsidP="000B42D4">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K.2F</w:t>
            </w:r>
          </w:p>
          <w:p w14:paraId="55DC60B2" w14:textId="77777777" w:rsidR="000B42D4" w:rsidRPr="00C5248B" w:rsidRDefault="000B42D4" w:rsidP="000B42D4">
            <w:pPr>
              <w:jc w:val="center"/>
              <w:rPr>
                <w:rFonts w:ascii="Arial" w:hAnsi="Arial" w:cs="Arial"/>
                <w:b/>
                <w:sz w:val="16"/>
                <w:szCs w:val="16"/>
              </w:rPr>
            </w:pPr>
          </w:p>
        </w:tc>
        <w:tc>
          <w:tcPr>
            <w:tcW w:w="598" w:type="dxa"/>
            <w:shd w:val="clear" w:color="auto" w:fill="D9D9D9" w:themeFill="background1" w:themeFillShade="D9"/>
            <w:vAlign w:val="center"/>
          </w:tcPr>
          <w:p w14:paraId="0276751E"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1577BB52" w14:textId="6CB245DF" w:rsidR="000B42D4" w:rsidRPr="00E973B7" w:rsidRDefault="000B42D4" w:rsidP="000B42D4">
            <w:pPr>
              <w:jc w:val="center"/>
              <w:rPr>
                <w:rFonts w:ascii="Arial" w:hAnsi="Arial" w:cs="Arial"/>
                <w:b/>
                <w:szCs w:val="20"/>
              </w:rPr>
            </w:pPr>
            <w:r w:rsidRPr="00E973B7">
              <w:rPr>
                <w:rFonts w:ascii="Arial" w:hAnsi="Arial" w:cs="Arial"/>
                <w:b/>
                <w:szCs w:val="20"/>
              </w:rPr>
              <w:t>X</w:t>
            </w:r>
          </w:p>
        </w:tc>
        <w:tc>
          <w:tcPr>
            <w:tcW w:w="598" w:type="dxa"/>
            <w:shd w:val="clear" w:color="auto" w:fill="D9D9D9" w:themeFill="background1" w:themeFillShade="D9"/>
            <w:vAlign w:val="center"/>
          </w:tcPr>
          <w:p w14:paraId="2D59EDD8"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6E0632A9" w14:textId="0E2F612B" w:rsidR="000B42D4" w:rsidRPr="00E973B7" w:rsidRDefault="000B42D4" w:rsidP="000B42D4">
            <w:pPr>
              <w:jc w:val="center"/>
              <w:rPr>
                <w:rFonts w:ascii="Arial" w:hAnsi="Arial" w:cs="Arial"/>
                <w:b/>
                <w:szCs w:val="20"/>
              </w:rPr>
            </w:pPr>
            <w:r w:rsidRPr="00E973B7">
              <w:rPr>
                <w:rFonts w:ascii="Arial" w:hAnsi="Arial" w:cs="Arial"/>
                <w:b/>
                <w:szCs w:val="20"/>
              </w:rPr>
              <w:t>X</w:t>
            </w:r>
          </w:p>
        </w:tc>
        <w:tc>
          <w:tcPr>
            <w:tcW w:w="598" w:type="dxa"/>
            <w:shd w:val="clear" w:color="auto" w:fill="D9D9D9" w:themeFill="background1" w:themeFillShade="D9"/>
            <w:vAlign w:val="center"/>
          </w:tcPr>
          <w:p w14:paraId="7ED26A43"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694389B1"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5F064728"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0EE4AD0A"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75CF147F"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2452515C"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05080EC4"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212B2E9A" w14:textId="1E7453BB" w:rsidR="000B42D4" w:rsidRDefault="000B42D4" w:rsidP="000B42D4">
            <w:pPr>
              <w:jc w:val="center"/>
              <w:rPr>
                <w:rFonts w:ascii="Arial" w:eastAsia="Times New Roman" w:hAnsi="Arial" w:cs="Arial"/>
                <w:b/>
                <w:bCs/>
                <w:color w:val="FFFFFF"/>
                <w:szCs w:val="20"/>
              </w:rPr>
            </w:pPr>
          </w:p>
        </w:tc>
      </w:tr>
      <w:tr w:rsidR="000B42D4" w14:paraId="484B0CCD" w14:textId="77777777" w:rsidTr="00462673">
        <w:trPr>
          <w:cantSplit/>
        </w:trPr>
        <w:tc>
          <w:tcPr>
            <w:tcW w:w="14760" w:type="dxa"/>
            <w:gridSpan w:val="18"/>
            <w:shd w:val="clear" w:color="auto" w:fill="D9D9D9" w:themeFill="background1" w:themeFillShade="D9"/>
          </w:tcPr>
          <w:p w14:paraId="750B5901"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lastRenderedPageBreak/>
              <w:t>Considerations:</w:t>
            </w:r>
          </w:p>
          <w:p w14:paraId="318BDF7F" w14:textId="64760395" w:rsidR="000B42D4" w:rsidRPr="00727CA7" w:rsidRDefault="000B42D4" w:rsidP="000B42D4">
            <w:pPr>
              <w:rPr>
                <w:rFonts w:ascii="Arial" w:eastAsia="Times New Roman" w:hAnsi="Arial" w:cs="Arial"/>
                <w:bCs/>
                <w:iCs/>
                <w:sz w:val="16"/>
                <w:szCs w:val="16"/>
              </w:rPr>
            </w:pPr>
            <w:r>
              <w:rPr>
                <w:rFonts w:ascii="Arial" w:eastAsia="Times New Roman" w:hAnsi="Arial" w:cs="Arial"/>
                <w:bCs/>
                <w:iCs/>
                <w:sz w:val="16"/>
                <w:szCs w:val="16"/>
              </w:rPr>
              <w:t>Although students may have been taught K.2F, they</w:t>
            </w:r>
            <w:r>
              <w:rPr>
                <w:rFonts w:ascii="Arial" w:hAnsi="Arial" w:cs="Arial"/>
                <w:sz w:val="16"/>
                <w:szCs w:val="16"/>
              </w:rPr>
              <w:t xml:space="preserve"> may not have had the opportunity to solidify the foundational understandings to prepare them for 1.2D. Grade 1 teachers should be prepared to:</w:t>
            </w:r>
          </w:p>
          <w:p w14:paraId="5E09CCC6" w14:textId="77777777" w:rsidR="000B42D4" w:rsidRPr="008331C4" w:rsidRDefault="000B42D4" w:rsidP="000B42D4">
            <w:pPr>
              <w:pStyle w:val="ListParagraph"/>
              <w:numPr>
                <w:ilvl w:val="0"/>
                <w:numId w:val="1"/>
              </w:numPr>
              <w:spacing w:after="0" w:line="240" w:lineRule="auto"/>
              <w:ind w:left="432" w:hanging="216"/>
              <w:rPr>
                <w:rFonts w:ascii="Arial" w:hAnsi="Arial" w:cs="Arial"/>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generating a number that is one more than or one less than another number up to 20 prior to generating a number that is any amount </w:t>
            </w:r>
            <w:r w:rsidRPr="00221845">
              <w:rPr>
                <w:rFonts w:ascii="Arial" w:hAnsi="Arial" w:cs="Arial"/>
                <w:sz w:val="16"/>
                <w:szCs w:val="16"/>
              </w:rPr>
              <w:t>greater than or less t</w:t>
            </w:r>
            <w:r>
              <w:rPr>
                <w:rFonts w:ascii="Arial" w:hAnsi="Arial" w:cs="Arial"/>
                <w:sz w:val="16"/>
                <w:szCs w:val="16"/>
              </w:rPr>
              <w:t xml:space="preserve">han a given whole number up to </w:t>
            </w:r>
            <w:r w:rsidRPr="00221845">
              <w:rPr>
                <w:rFonts w:ascii="Arial" w:hAnsi="Arial" w:cs="Arial"/>
                <w:sz w:val="16"/>
                <w:szCs w:val="16"/>
              </w:rPr>
              <w:t>20</w:t>
            </w:r>
            <w:r>
              <w:rPr>
                <w:rFonts w:ascii="Arial" w:hAnsi="Arial" w:cs="Arial"/>
                <w:sz w:val="16"/>
                <w:szCs w:val="16"/>
              </w:rPr>
              <w:t>.</w:t>
            </w:r>
          </w:p>
          <w:p w14:paraId="661ED7D6" w14:textId="5CCDF67D" w:rsidR="000B42D4" w:rsidRPr="000B42D4" w:rsidRDefault="000B42D4" w:rsidP="000B42D4">
            <w:pPr>
              <w:rPr>
                <w:rFonts w:ascii="Arial" w:hAnsi="Arial" w:cs="Arial"/>
                <w:b/>
                <w:sz w:val="16"/>
                <w:szCs w:val="16"/>
              </w:rPr>
            </w:pPr>
          </w:p>
        </w:tc>
      </w:tr>
      <w:tr w:rsidR="00462673" w14:paraId="6540F610" w14:textId="77777777" w:rsidTr="00462673">
        <w:trPr>
          <w:cantSplit/>
        </w:trPr>
        <w:tc>
          <w:tcPr>
            <w:tcW w:w="14760" w:type="dxa"/>
            <w:gridSpan w:val="18"/>
            <w:shd w:val="clear" w:color="auto" w:fill="D9D9D9" w:themeFill="background1" w:themeFillShade="D9"/>
          </w:tcPr>
          <w:p w14:paraId="4309A8B1"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74CFDC3D" w14:textId="64995794" w:rsidR="00462673" w:rsidRDefault="00AA3939" w:rsidP="00AA3939">
            <w:pPr>
              <w:rPr>
                <w:rFonts w:ascii="Arial" w:eastAsia="Times New Roman" w:hAnsi="Arial" w:cs="Arial"/>
                <w:bCs/>
                <w:iCs/>
                <w:sz w:val="16"/>
                <w:szCs w:val="16"/>
              </w:rPr>
            </w:pPr>
            <w:permStart w:id="34061058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340610580"/>
          </w:p>
        </w:tc>
      </w:tr>
      <w:tr w:rsidR="000B42D4" w14:paraId="77A65FA1" w14:textId="77777777" w:rsidTr="00462673">
        <w:trPr>
          <w:cantSplit/>
        </w:trPr>
        <w:tc>
          <w:tcPr>
            <w:tcW w:w="2592" w:type="dxa"/>
            <w:shd w:val="clear" w:color="auto" w:fill="D9D9D9" w:themeFill="background1" w:themeFillShade="D9"/>
          </w:tcPr>
          <w:p w14:paraId="794E8FD3" w14:textId="0E047A21" w:rsidR="000B42D4" w:rsidRDefault="000B42D4" w:rsidP="000B42D4">
            <w:r w:rsidRPr="001D5153">
              <w:rPr>
                <w:rFonts w:ascii="Arial" w:hAnsi="Arial" w:cs="Arial"/>
                <w:b/>
                <w:sz w:val="16"/>
                <w:szCs w:val="16"/>
              </w:rPr>
              <w:t xml:space="preserve">K.2H </w:t>
            </w:r>
            <w:r w:rsidRPr="001D5153">
              <w:rPr>
                <w:rFonts w:ascii="Arial" w:hAnsi="Arial" w:cs="Arial"/>
                <w:sz w:val="16"/>
                <w:szCs w:val="16"/>
              </w:rPr>
              <w:t xml:space="preserve">Use comparative language to describe two numbers up to 20 presented as written numerals. </w:t>
            </w:r>
          </w:p>
          <w:p w14:paraId="0746EF99" w14:textId="77777777" w:rsidR="000B42D4" w:rsidRDefault="000B42D4" w:rsidP="000B42D4">
            <w:pPr>
              <w:rPr>
                <w:rFonts w:ascii="Arial" w:hAnsi="Arial" w:cs="Arial"/>
                <w:b/>
                <w:szCs w:val="20"/>
              </w:rPr>
            </w:pPr>
          </w:p>
        </w:tc>
        <w:tc>
          <w:tcPr>
            <w:tcW w:w="2592" w:type="dxa"/>
            <w:shd w:val="clear" w:color="auto" w:fill="D9D9D9" w:themeFill="background1" w:themeFillShade="D9"/>
          </w:tcPr>
          <w:p w14:paraId="55F0900E" w14:textId="77777777" w:rsidR="000B42D4" w:rsidRPr="00221845" w:rsidRDefault="000B42D4" w:rsidP="000B42D4">
            <w:pPr>
              <w:rPr>
                <w:rFonts w:ascii="Arial" w:hAnsi="Arial" w:cs="Arial"/>
                <w:sz w:val="16"/>
                <w:szCs w:val="16"/>
              </w:rPr>
            </w:pPr>
            <w:r w:rsidRPr="00221845">
              <w:rPr>
                <w:rFonts w:ascii="Arial" w:hAnsi="Arial" w:cs="Arial"/>
                <w:b/>
                <w:sz w:val="16"/>
                <w:szCs w:val="16"/>
              </w:rPr>
              <w:t>1.2E</w:t>
            </w:r>
            <w:r w:rsidRPr="00221845">
              <w:rPr>
                <w:rFonts w:ascii="Arial" w:hAnsi="Arial" w:cs="Arial"/>
                <w:sz w:val="16"/>
                <w:szCs w:val="16"/>
              </w:rPr>
              <w:t xml:space="preserve"> </w:t>
            </w:r>
            <w:r>
              <w:rPr>
                <w:rFonts w:ascii="Arial" w:hAnsi="Arial" w:cs="Arial"/>
                <w:sz w:val="16"/>
                <w:szCs w:val="16"/>
              </w:rPr>
              <w:t>U</w:t>
            </w:r>
            <w:r w:rsidRPr="00221845">
              <w:rPr>
                <w:rFonts w:ascii="Arial" w:hAnsi="Arial" w:cs="Arial"/>
                <w:sz w:val="16"/>
                <w:szCs w:val="16"/>
              </w:rPr>
              <w:t xml:space="preserve">se place value to compare whole numbers up to </w:t>
            </w:r>
            <w:r w:rsidRPr="00BB2B05">
              <w:rPr>
                <w:rFonts w:ascii="Arial" w:hAnsi="Arial" w:cs="Arial"/>
                <w:strike/>
                <w:sz w:val="16"/>
                <w:szCs w:val="16"/>
              </w:rPr>
              <w:t>120</w:t>
            </w:r>
            <w:r w:rsidRPr="00221845">
              <w:rPr>
                <w:rFonts w:ascii="Arial" w:hAnsi="Arial" w:cs="Arial"/>
                <w:sz w:val="16"/>
                <w:szCs w:val="16"/>
              </w:rPr>
              <w:t xml:space="preserve"> using comparative language. </w:t>
            </w:r>
          </w:p>
          <w:p w14:paraId="47627ACD" w14:textId="77777777" w:rsidR="000B42D4" w:rsidRDefault="000B42D4" w:rsidP="000B42D4">
            <w:pPr>
              <w:rPr>
                <w:rFonts w:ascii="Arial" w:eastAsia="Times New Roman" w:hAnsi="Arial" w:cs="Arial"/>
                <w:b/>
                <w:color w:val="FFFFFF"/>
                <w:szCs w:val="20"/>
              </w:rPr>
            </w:pPr>
          </w:p>
        </w:tc>
        <w:tc>
          <w:tcPr>
            <w:tcW w:w="598" w:type="dxa"/>
            <w:shd w:val="clear" w:color="auto" w:fill="D9D9D9" w:themeFill="background1" w:themeFillShade="D9"/>
            <w:vAlign w:val="center"/>
          </w:tcPr>
          <w:p w14:paraId="280DE97C"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38C2F9D0"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2AF66A25"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08D3536A" w14:textId="77777777" w:rsidR="000B42D4" w:rsidRPr="00C5248B" w:rsidRDefault="000B42D4" w:rsidP="000B42D4">
            <w:pPr>
              <w:jc w:val="center"/>
              <w:rPr>
                <w:rFonts w:ascii="Arial" w:hAnsi="Arial" w:cs="Arial"/>
                <w:b/>
                <w:sz w:val="16"/>
                <w:szCs w:val="16"/>
              </w:rPr>
            </w:pPr>
          </w:p>
          <w:p w14:paraId="2E33B352" w14:textId="77777777" w:rsidR="000B42D4" w:rsidRDefault="000B42D4" w:rsidP="000B42D4">
            <w:pPr>
              <w:jc w:val="center"/>
              <w:rPr>
                <w:rFonts w:ascii="Arial" w:hAnsi="Arial" w:cs="Arial"/>
                <w:b/>
                <w:szCs w:val="20"/>
              </w:rPr>
            </w:pPr>
            <w:r w:rsidRPr="00E973B7">
              <w:rPr>
                <w:rFonts w:ascii="Arial" w:hAnsi="Arial" w:cs="Arial"/>
                <w:b/>
                <w:szCs w:val="20"/>
              </w:rPr>
              <w:t>X</w:t>
            </w:r>
          </w:p>
          <w:p w14:paraId="107311E8" w14:textId="77777777" w:rsidR="000B42D4" w:rsidRDefault="000B42D4" w:rsidP="000B42D4">
            <w:pPr>
              <w:jc w:val="center"/>
              <w:rPr>
                <w:rFonts w:ascii="Arial" w:hAnsi="Arial" w:cs="Arial"/>
                <w:b/>
                <w:sz w:val="16"/>
                <w:szCs w:val="16"/>
              </w:rPr>
            </w:pPr>
          </w:p>
          <w:p w14:paraId="29829ED7" w14:textId="77777777" w:rsidR="000B42D4" w:rsidRPr="008331C4" w:rsidRDefault="00DB053F" w:rsidP="000B42D4">
            <w:pPr>
              <w:jc w:val="center"/>
              <w:rPr>
                <w:rFonts w:ascii="Arial" w:hAnsi="Arial" w:cs="Arial"/>
                <w:b/>
                <w:sz w:val="16"/>
                <w:szCs w:val="16"/>
              </w:rPr>
            </w:pPr>
            <w:hyperlink r:id="rId15" w:history="1">
              <w:r w:rsidR="000B42D4" w:rsidRPr="008331C4">
                <w:rPr>
                  <w:rStyle w:val="Hyperlink"/>
                  <w:rFonts w:ascii="Arial" w:hAnsi="Arial" w:cs="Arial"/>
                  <w:b/>
                  <w:sz w:val="16"/>
                  <w:szCs w:val="16"/>
                </w:rPr>
                <w:t>KU15</w:t>
              </w:r>
            </w:hyperlink>
          </w:p>
          <w:p w14:paraId="1314625E" w14:textId="77777777" w:rsidR="000B42D4" w:rsidRDefault="000B42D4" w:rsidP="000B42D4">
            <w:pPr>
              <w:jc w:val="center"/>
              <w:rPr>
                <w:rFonts w:ascii="Arial" w:hAnsi="Arial" w:cs="Arial"/>
                <w:b/>
                <w:color w:val="2E74B5" w:themeColor="accent1" w:themeShade="BF"/>
                <w:sz w:val="16"/>
                <w:szCs w:val="16"/>
              </w:rPr>
            </w:pPr>
            <w:r>
              <w:rPr>
                <w:rFonts w:ascii="Arial" w:hAnsi="Arial" w:cs="Arial"/>
                <w:b/>
                <w:color w:val="2E74B5" w:themeColor="accent1" w:themeShade="BF"/>
                <w:sz w:val="16"/>
                <w:szCs w:val="16"/>
              </w:rPr>
              <w:t>K.2H</w:t>
            </w:r>
          </w:p>
          <w:p w14:paraId="4A52CF27"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65E1F078"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27D31B9D" w14:textId="100E75D6" w:rsidR="000B42D4" w:rsidRDefault="000B42D4" w:rsidP="000B42D4">
            <w:pPr>
              <w:jc w:val="center"/>
              <w:rPr>
                <w:rFonts w:ascii="Arial" w:eastAsia="Times New Roman" w:hAnsi="Arial" w:cs="Arial"/>
                <w:b/>
                <w:bCs/>
                <w:color w:val="FFFFFF"/>
                <w:szCs w:val="20"/>
              </w:rPr>
            </w:pPr>
            <w:r w:rsidRPr="00E973B7">
              <w:rPr>
                <w:rFonts w:ascii="Arial" w:hAnsi="Arial" w:cs="Arial"/>
                <w:b/>
                <w:szCs w:val="20"/>
              </w:rPr>
              <w:t>X</w:t>
            </w:r>
          </w:p>
        </w:tc>
        <w:tc>
          <w:tcPr>
            <w:tcW w:w="598" w:type="dxa"/>
            <w:shd w:val="clear" w:color="auto" w:fill="D9D9D9" w:themeFill="background1" w:themeFillShade="D9"/>
            <w:vAlign w:val="center"/>
          </w:tcPr>
          <w:p w14:paraId="68D71EB7"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1FC233AA" w14:textId="15CB4360" w:rsidR="000B42D4" w:rsidRDefault="000B42D4" w:rsidP="000B42D4">
            <w:pPr>
              <w:jc w:val="center"/>
              <w:rPr>
                <w:rFonts w:ascii="Arial" w:eastAsia="Times New Roman" w:hAnsi="Arial" w:cs="Arial"/>
                <w:b/>
                <w:bCs/>
                <w:color w:val="FFFFFF"/>
                <w:szCs w:val="20"/>
              </w:rPr>
            </w:pPr>
            <w:r w:rsidRPr="00E973B7">
              <w:rPr>
                <w:rFonts w:ascii="Arial" w:hAnsi="Arial" w:cs="Arial"/>
                <w:b/>
                <w:szCs w:val="20"/>
              </w:rPr>
              <w:t>X</w:t>
            </w:r>
          </w:p>
        </w:tc>
        <w:tc>
          <w:tcPr>
            <w:tcW w:w="598" w:type="dxa"/>
            <w:shd w:val="clear" w:color="auto" w:fill="D9D9D9" w:themeFill="background1" w:themeFillShade="D9"/>
            <w:vAlign w:val="center"/>
          </w:tcPr>
          <w:p w14:paraId="7844CAC9"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02246C8C"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4A64DD26"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1A84CDAE"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73D352A4"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0D1653E5" w14:textId="77777777" w:rsidR="000B42D4" w:rsidRDefault="000B42D4" w:rsidP="000B42D4">
            <w:pPr>
              <w:jc w:val="center"/>
              <w:rPr>
                <w:rFonts w:ascii="Arial" w:eastAsia="Times New Roman" w:hAnsi="Arial" w:cs="Arial"/>
                <w:b/>
                <w:bCs/>
                <w:color w:val="FFFFFF"/>
                <w:szCs w:val="20"/>
              </w:rPr>
            </w:pPr>
          </w:p>
        </w:tc>
        <w:tc>
          <w:tcPr>
            <w:tcW w:w="598" w:type="dxa"/>
            <w:shd w:val="clear" w:color="auto" w:fill="D9D9D9" w:themeFill="background1" w:themeFillShade="D9"/>
            <w:vAlign w:val="center"/>
          </w:tcPr>
          <w:p w14:paraId="2C9D247A" w14:textId="77777777" w:rsidR="000B42D4" w:rsidRDefault="000B42D4" w:rsidP="000B42D4">
            <w:pPr>
              <w:jc w:val="center"/>
              <w:rPr>
                <w:rFonts w:ascii="Arial" w:eastAsia="Times New Roman" w:hAnsi="Arial" w:cs="Arial"/>
                <w:b/>
                <w:bCs/>
                <w:color w:val="FFFFFF"/>
                <w:szCs w:val="20"/>
              </w:rPr>
            </w:pPr>
          </w:p>
        </w:tc>
        <w:tc>
          <w:tcPr>
            <w:tcW w:w="599" w:type="dxa"/>
            <w:shd w:val="clear" w:color="auto" w:fill="D9D9D9" w:themeFill="background1" w:themeFillShade="D9"/>
            <w:vAlign w:val="center"/>
          </w:tcPr>
          <w:p w14:paraId="238D1D36" w14:textId="073EC47C" w:rsidR="000B42D4" w:rsidRDefault="000B42D4" w:rsidP="000B42D4">
            <w:pPr>
              <w:jc w:val="center"/>
              <w:rPr>
                <w:rFonts w:ascii="Arial" w:eastAsia="Times New Roman" w:hAnsi="Arial" w:cs="Arial"/>
                <w:b/>
                <w:bCs/>
                <w:color w:val="FFFFFF"/>
                <w:szCs w:val="20"/>
              </w:rPr>
            </w:pPr>
          </w:p>
        </w:tc>
      </w:tr>
      <w:tr w:rsidR="000B42D4" w14:paraId="1C22B33F" w14:textId="77777777" w:rsidTr="00462673">
        <w:trPr>
          <w:cantSplit/>
        </w:trPr>
        <w:tc>
          <w:tcPr>
            <w:tcW w:w="14760" w:type="dxa"/>
            <w:gridSpan w:val="18"/>
            <w:shd w:val="clear" w:color="auto" w:fill="D9D9D9" w:themeFill="background1" w:themeFillShade="D9"/>
          </w:tcPr>
          <w:p w14:paraId="73F2500B"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t>Considerations:</w:t>
            </w:r>
          </w:p>
          <w:p w14:paraId="16630199" w14:textId="1D169AD6" w:rsidR="000B42D4" w:rsidRPr="00727CA7" w:rsidRDefault="000B42D4" w:rsidP="000B42D4">
            <w:pPr>
              <w:rPr>
                <w:rFonts w:ascii="Arial" w:eastAsia="Times New Roman" w:hAnsi="Arial" w:cs="Arial"/>
                <w:bCs/>
                <w:iCs/>
                <w:sz w:val="16"/>
                <w:szCs w:val="16"/>
              </w:rPr>
            </w:pPr>
            <w:r>
              <w:rPr>
                <w:rFonts w:ascii="Arial" w:eastAsia="Times New Roman" w:hAnsi="Arial" w:cs="Arial"/>
                <w:bCs/>
                <w:iCs/>
                <w:sz w:val="16"/>
                <w:szCs w:val="16"/>
              </w:rPr>
              <w:t>Although students may have been taught K.2H, they</w:t>
            </w:r>
            <w:r>
              <w:rPr>
                <w:rFonts w:ascii="Arial" w:hAnsi="Arial" w:cs="Arial"/>
                <w:sz w:val="16"/>
                <w:szCs w:val="16"/>
              </w:rPr>
              <w:t xml:space="preserve"> may not have had the opportunity to solidify the foundational understandings to prepare them for 1.2E. Grade 1 teachers should be prepared to:</w:t>
            </w:r>
          </w:p>
          <w:p w14:paraId="6F41058C" w14:textId="7BBD824A" w:rsidR="000B42D4" w:rsidRDefault="000B42D4" w:rsidP="000B42D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w:t>
            </w:r>
            <w:r w:rsidR="004E40B2">
              <w:rPr>
                <w:rFonts w:ascii="Arial" w:eastAsia="Times New Roman" w:hAnsi="Arial" w:cs="Arial"/>
                <w:bCs/>
                <w:iCs/>
                <w:sz w:val="16"/>
                <w:szCs w:val="16"/>
              </w:rPr>
              <w:t>nderstanding o</w:t>
            </w:r>
            <w:r w:rsidRPr="00AD4598">
              <w:rPr>
                <w:rFonts w:ascii="Arial" w:eastAsia="Times New Roman" w:hAnsi="Arial" w:cs="Arial"/>
                <w:bCs/>
                <w:iCs/>
                <w:sz w:val="16"/>
                <w:szCs w:val="16"/>
              </w:rPr>
              <w:t>f</w:t>
            </w:r>
            <w:r>
              <w:rPr>
                <w:rFonts w:ascii="Arial" w:eastAsia="Times New Roman" w:hAnsi="Arial" w:cs="Arial"/>
                <w:bCs/>
                <w:iCs/>
                <w:sz w:val="16"/>
                <w:szCs w:val="16"/>
              </w:rPr>
              <w:t xml:space="preserve"> using comparative language to describe the values of two numbers up to 20 prior to introducing the use of place value to compare two numbers up to 20.</w:t>
            </w:r>
          </w:p>
          <w:p w14:paraId="3A3B9DD4" w14:textId="210A2412" w:rsidR="000B42D4" w:rsidRPr="001F7047" w:rsidRDefault="000B42D4" w:rsidP="000B42D4">
            <w:pPr>
              <w:rPr>
                <w:rFonts w:ascii="Arial" w:eastAsia="Times New Roman" w:hAnsi="Arial" w:cs="Arial"/>
                <w:b/>
                <w:bCs/>
                <w:color w:val="FFFFFF"/>
                <w:sz w:val="16"/>
                <w:szCs w:val="16"/>
              </w:rPr>
            </w:pPr>
          </w:p>
        </w:tc>
      </w:tr>
      <w:tr w:rsidR="00462673" w14:paraId="63E90BF6" w14:textId="77777777" w:rsidTr="00462673">
        <w:trPr>
          <w:cantSplit/>
        </w:trPr>
        <w:tc>
          <w:tcPr>
            <w:tcW w:w="14760" w:type="dxa"/>
            <w:gridSpan w:val="18"/>
            <w:shd w:val="clear" w:color="auto" w:fill="D9D9D9" w:themeFill="background1" w:themeFillShade="D9"/>
          </w:tcPr>
          <w:p w14:paraId="33A4CE6D"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17E91576" w14:textId="548FEFC8" w:rsidR="00462673" w:rsidRDefault="00AA3939" w:rsidP="00AA3939">
            <w:pPr>
              <w:rPr>
                <w:rFonts w:ascii="Arial" w:eastAsia="Times New Roman" w:hAnsi="Arial" w:cs="Arial"/>
                <w:bCs/>
                <w:iCs/>
                <w:sz w:val="16"/>
                <w:szCs w:val="16"/>
              </w:rPr>
            </w:pPr>
            <w:permStart w:id="14125013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412501333"/>
          </w:p>
        </w:tc>
      </w:tr>
      <w:tr w:rsidR="000B42D4" w14:paraId="500B789F" w14:textId="77777777" w:rsidTr="00462673">
        <w:trPr>
          <w:cantSplit/>
        </w:trPr>
        <w:tc>
          <w:tcPr>
            <w:tcW w:w="5184" w:type="dxa"/>
            <w:gridSpan w:val="2"/>
            <w:tcBorders>
              <w:top w:val="thinThickThinSmallGap" w:sz="24" w:space="0" w:color="auto"/>
              <w:bottom w:val="single" w:sz="6" w:space="0" w:color="auto"/>
            </w:tcBorders>
            <w:shd w:val="clear" w:color="auto" w:fill="auto"/>
          </w:tcPr>
          <w:p w14:paraId="2D95D051" w14:textId="4F64ACE9"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A2FCC7F"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36C4D2D1"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37D87BFC"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719472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6FCB0CB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5BB2A942" w14:textId="67658A91"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9" w:type="dxa"/>
            <w:tcBorders>
              <w:top w:val="thinThickThinSmallGap" w:sz="24" w:space="0" w:color="auto"/>
              <w:bottom w:val="single" w:sz="6" w:space="0" w:color="auto"/>
            </w:tcBorders>
            <w:shd w:val="clear" w:color="auto" w:fill="auto"/>
            <w:vAlign w:val="center"/>
          </w:tcPr>
          <w:p w14:paraId="7014236A"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4F9F7C9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347A7F3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5A70730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26FA611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6E6A6426"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0290EEA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D1F74D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0AD1906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249EAB4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761CF5B8" w14:textId="16261E4A" w:rsidR="000B42D4" w:rsidRPr="00BB2B05" w:rsidRDefault="000B42D4" w:rsidP="000B42D4">
            <w:pPr>
              <w:jc w:val="center"/>
              <w:rPr>
                <w:rFonts w:ascii="Arial" w:eastAsia="Times New Roman" w:hAnsi="Arial" w:cs="Arial"/>
                <w:b/>
                <w:bCs/>
                <w:color w:val="FFFFFF"/>
                <w:sz w:val="16"/>
                <w:szCs w:val="16"/>
              </w:rPr>
            </w:pPr>
          </w:p>
        </w:tc>
      </w:tr>
      <w:tr w:rsidR="00462673" w14:paraId="6BA9C30F"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1864949C"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1BA3881F" w14:textId="65A5F54B" w:rsidR="00462673" w:rsidRPr="00BB2B05" w:rsidRDefault="00AA3939" w:rsidP="00AA3939">
            <w:pPr>
              <w:rPr>
                <w:rFonts w:ascii="Arial" w:eastAsia="Times New Roman" w:hAnsi="Arial" w:cs="Arial"/>
                <w:b/>
                <w:bCs/>
                <w:color w:val="FFFFFF"/>
                <w:sz w:val="16"/>
                <w:szCs w:val="16"/>
              </w:rPr>
            </w:pPr>
            <w:permStart w:id="12728717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27287176"/>
          </w:p>
        </w:tc>
      </w:tr>
      <w:tr w:rsidR="000B42D4" w14:paraId="609DE2A2" w14:textId="77777777" w:rsidTr="00462673">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3D81C008" w14:textId="64C935E9"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651A0F0"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5497D75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02C779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4F415E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42F7F33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D3956D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BC59793" w14:textId="35B0C734"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8" w:type="dxa"/>
            <w:tcBorders>
              <w:top w:val="thinThickThinSmallGap" w:sz="24" w:space="0" w:color="auto"/>
              <w:bottom w:val="single" w:sz="6" w:space="0" w:color="auto"/>
            </w:tcBorders>
            <w:shd w:val="clear" w:color="auto" w:fill="D9D9D9" w:themeFill="background1" w:themeFillShade="D9"/>
            <w:vAlign w:val="center"/>
          </w:tcPr>
          <w:p w14:paraId="4654CCF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E476B5B"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54EE5D2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7793607"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601A8A9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5440A8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4E552CBE"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4A2625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54A3A45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24E42CF8" w14:textId="5A96C325" w:rsidR="000B42D4" w:rsidRPr="00BB2B05" w:rsidRDefault="000B42D4" w:rsidP="000B42D4">
            <w:pPr>
              <w:jc w:val="center"/>
              <w:rPr>
                <w:rFonts w:ascii="Arial" w:eastAsia="Times New Roman" w:hAnsi="Arial" w:cs="Arial"/>
                <w:b/>
                <w:bCs/>
                <w:color w:val="FFFFFF"/>
                <w:sz w:val="16"/>
                <w:szCs w:val="16"/>
              </w:rPr>
            </w:pPr>
          </w:p>
        </w:tc>
      </w:tr>
      <w:tr w:rsidR="00462673" w14:paraId="6C0DC5E4" w14:textId="77777777" w:rsidTr="00462673">
        <w:trPr>
          <w:cantSplit/>
        </w:trPr>
        <w:tc>
          <w:tcPr>
            <w:tcW w:w="14760" w:type="dxa"/>
            <w:gridSpan w:val="18"/>
            <w:tcBorders>
              <w:top w:val="single" w:sz="6" w:space="0" w:color="auto"/>
            </w:tcBorders>
            <w:shd w:val="clear" w:color="auto" w:fill="D9D9D9" w:themeFill="background1" w:themeFillShade="D9"/>
          </w:tcPr>
          <w:p w14:paraId="4598BBB6"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4C81D02" w14:textId="0F661C26" w:rsidR="00462673" w:rsidRPr="00BB2B05" w:rsidRDefault="00AA3939" w:rsidP="00AA3939">
            <w:pPr>
              <w:rPr>
                <w:rFonts w:ascii="Arial" w:eastAsia="Times New Roman" w:hAnsi="Arial" w:cs="Arial"/>
                <w:b/>
                <w:bCs/>
                <w:color w:val="FFFFFF"/>
                <w:sz w:val="16"/>
                <w:szCs w:val="16"/>
              </w:rPr>
            </w:pPr>
            <w:permStart w:id="2142251897"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142251897"/>
          </w:p>
        </w:tc>
      </w:tr>
      <w:tr w:rsidR="000B42D4" w14:paraId="001631FD" w14:textId="77777777" w:rsidTr="00462673">
        <w:trPr>
          <w:cantSplit/>
        </w:trPr>
        <w:tc>
          <w:tcPr>
            <w:tcW w:w="5184" w:type="dxa"/>
            <w:gridSpan w:val="2"/>
            <w:tcBorders>
              <w:top w:val="thinThickThinSmallGap" w:sz="24" w:space="0" w:color="auto"/>
              <w:bottom w:val="single" w:sz="6" w:space="0" w:color="auto"/>
            </w:tcBorders>
            <w:shd w:val="clear" w:color="auto" w:fill="auto"/>
          </w:tcPr>
          <w:p w14:paraId="59D6D6A1" w14:textId="00E1340F"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BB0C110"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46EB717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16D6076"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6C1A7478"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4DF3051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7F1854E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637DBED7"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6A0F1C70" w14:textId="21F4B5EF"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9" w:type="dxa"/>
            <w:tcBorders>
              <w:top w:val="thinThickThinSmallGap" w:sz="24" w:space="0" w:color="auto"/>
              <w:bottom w:val="single" w:sz="6" w:space="0" w:color="auto"/>
            </w:tcBorders>
            <w:shd w:val="clear" w:color="auto" w:fill="auto"/>
            <w:vAlign w:val="center"/>
          </w:tcPr>
          <w:p w14:paraId="60C2E8D3"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306AD55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0D868F7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7E3BB368"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35E866E"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6C58084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0843196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1131B36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3ABD0283" w14:textId="77E40002" w:rsidR="000B42D4" w:rsidRPr="00BB2B05" w:rsidRDefault="000B42D4" w:rsidP="000B42D4">
            <w:pPr>
              <w:jc w:val="center"/>
              <w:rPr>
                <w:rFonts w:ascii="Arial" w:eastAsia="Times New Roman" w:hAnsi="Arial" w:cs="Arial"/>
                <w:b/>
                <w:bCs/>
                <w:color w:val="FFFFFF"/>
                <w:sz w:val="16"/>
                <w:szCs w:val="16"/>
              </w:rPr>
            </w:pPr>
          </w:p>
        </w:tc>
      </w:tr>
      <w:tr w:rsidR="00462673" w14:paraId="552D1CBF"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743389C1"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F5CC637" w14:textId="78389D3B" w:rsidR="00462673" w:rsidRPr="00BB2B05" w:rsidRDefault="00AA3939" w:rsidP="00AA3939">
            <w:pPr>
              <w:rPr>
                <w:rFonts w:ascii="Arial" w:eastAsia="Times New Roman" w:hAnsi="Arial" w:cs="Arial"/>
                <w:b/>
                <w:bCs/>
                <w:color w:val="FFFFFF"/>
                <w:sz w:val="16"/>
                <w:szCs w:val="16"/>
              </w:rPr>
            </w:pPr>
            <w:permStart w:id="22984033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29840333"/>
          </w:p>
        </w:tc>
      </w:tr>
      <w:tr w:rsidR="000B42D4" w14:paraId="7275877C" w14:textId="77777777" w:rsidTr="00462673">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11785475" w14:textId="44FEA3F0"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6B239EF2"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5095A4B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17DD1BF6"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18865C2D"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58AD97A"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6AC600D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491A80E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18CF3D0A"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165616D" w14:textId="504CD4A9"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8" w:type="dxa"/>
            <w:tcBorders>
              <w:top w:val="thinThickThinSmallGap" w:sz="24" w:space="0" w:color="auto"/>
              <w:bottom w:val="single" w:sz="6" w:space="0" w:color="auto"/>
            </w:tcBorders>
            <w:shd w:val="clear" w:color="auto" w:fill="D9D9D9" w:themeFill="background1" w:themeFillShade="D9"/>
            <w:vAlign w:val="center"/>
          </w:tcPr>
          <w:p w14:paraId="095786AA"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DD5E91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125C268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43F80D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433E3928"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45237BFD"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D58652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432EB8D4" w14:textId="612AE0CB" w:rsidR="000B42D4" w:rsidRPr="00BB2B05" w:rsidRDefault="000B42D4" w:rsidP="000B42D4">
            <w:pPr>
              <w:jc w:val="center"/>
              <w:rPr>
                <w:rFonts w:ascii="Arial" w:eastAsia="Times New Roman" w:hAnsi="Arial" w:cs="Arial"/>
                <w:b/>
                <w:bCs/>
                <w:color w:val="FFFFFF"/>
                <w:sz w:val="16"/>
                <w:szCs w:val="16"/>
              </w:rPr>
            </w:pPr>
          </w:p>
        </w:tc>
      </w:tr>
      <w:tr w:rsidR="00462673" w14:paraId="1E438646" w14:textId="77777777" w:rsidTr="00462673">
        <w:trPr>
          <w:cantSplit/>
        </w:trPr>
        <w:tc>
          <w:tcPr>
            <w:tcW w:w="14760" w:type="dxa"/>
            <w:gridSpan w:val="18"/>
            <w:tcBorders>
              <w:top w:val="single" w:sz="6" w:space="0" w:color="auto"/>
              <w:bottom w:val="thinThickThinSmallGap" w:sz="24" w:space="0" w:color="auto"/>
            </w:tcBorders>
            <w:shd w:val="clear" w:color="auto" w:fill="D9D9D9" w:themeFill="background1" w:themeFillShade="D9"/>
          </w:tcPr>
          <w:p w14:paraId="16BC1A8A"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E4D15A0" w14:textId="4952E0A5" w:rsidR="00462673" w:rsidRPr="00BB2B05" w:rsidRDefault="00AA3939" w:rsidP="00AA3939">
            <w:pPr>
              <w:rPr>
                <w:rFonts w:ascii="Arial" w:eastAsia="Times New Roman" w:hAnsi="Arial" w:cs="Arial"/>
                <w:b/>
                <w:bCs/>
                <w:color w:val="FFFFFF"/>
                <w:sz w:val="16"/>
                <w:szCs w:val="16"/>
              </w:rPr>
            </w:pPr>
            <w:permStart w:id="205842254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58422541"/>
          </w:p>
        </w:tc>
      </w:tr>
      <w:tr w:rsidR="000B42D4" w14:paraId="79C5A76E" w14:textId="77777777" w:rsidTr="00462673">
        <w:trPr>
          <w:cantSplit/>
        </w:trPr>
        <w:tc>
          <w:tcPr>
            <w:tcW w:w="2592" w:type="dxa"/>
            <w:tcBorders>
              <w:top w:val="thinThickThinSmallGap" w:sz="24" w:space="0" w:color="auto"/>
            </w:tcBorders>
            <w:shd w:val="clear" w:color="auto" w:fill="auto"/>
          </w:tcPr>
          <w:p w14:paraId="10168D13" w14:textId="32722CBB" w:rsidR="000B42D4" w:rsidRPr="001D5153" w:rsidRDefault="000B42D4" w:rsidP="000B42D4">
            <w:pPr>
              <w:rPr>
                <w:rFonts w:ascii="Arial" w:hAnsi="Arial" w:cs="Arial"/>
                <w:sz w:val="16"/>
                <w:szCs w:val="16"/>
              </w:rPr>
            </w:pPr>
            <w:r w:rsidRPr="001D5153">
              <w:rPr>
                <w:rFonts w:ascii="Arial" w:hAnsi="Arial" w:cs="Arial"/>
                <w:b/>
                <w:sz w:val="16"/>
                <w:szCs w:val="16"/>
              </w:rPr>
              <w:t xml:space="preserve">K.4A </w:t>
            </w:r>
            <w:r w:rsidRPr="001D5153">
              <w:rPr>
                <w:rFonts w:ascii="Arial" w:hAnsi="Arial" w:cs="Arial"/>
                <w:sz w:val="16"/>
                <w:szCs w:val="16"/>
                <w:u w:val="single"/>
              </w:rPr>
              <w:t>Identify U.S. coins by name, including pennies, nickels, dimes, and quarters</w:t>
            </w:r>
            <w:r w:rsidRPr="001D5153">
              <w:rPr>
                <w:rFonts w:ascii="Arial" w:hAnsi="Arial" w:cs="Arial"/>
                <w:sz w:val="16"/>
                <w:szCs w:val="16"/>
              </w:rPr>
              <w:t>.</w:t>
            </w:r>
          </w:p>
          <w:p w14:paraId="4C2ECE72" w14:textId="77777777" w:rsidR="000B42D4" w:rsidRDefault="000B42D4" w:rsidP="000B42D4">
            <w:pPr>
              <w:rPr>
                <w:rFonts w:ascii="Arial" w:hAnsi="Arial" w:cs="Arial"/>
                <w:b/>
                <w:sz w:val="16"/>
                <w:szCs w:val="16"/>
              </w:rPr>
            </w:pPr>
          </w:p>
          <w:p w14:paraId="4977CC1B" w14:textId="77777777" w:rsidR="000B42D4" w:rsidRPr="00BB2B05" w:rsidRDefault="000B42D4" w:rsidP="000B42D4">
            <w:pPr>
              <w:rPr>
                <w:rFonts w:ascii="Arial" w:hAnsi="Arial" w:cs="Arial"/>
                <w:b/>
                <w:sz w:val="16"/>
                <w:szCs w:val="16"/>
              </w:rPr>
            </w:pPr>
          </w:p>
        </w:tc>
        <w:tc>
          <w:tcPr>
            <w:tcW w:w="2592" w:type="dxa"/>
            <w:tcBorders>
              <w:top w:val="thinThickThinSmallGap" w:sz="24" w:space="0" w:color="auto"/>
            </w:tcBorders>
            <w:shd w:val="clear" w:color="auto" w:fill="auto"/>
          </w:tcPr>
          <w:p w14:paraId="3AB2BC43" w14:textId="77777777" w:rsidR="000B42D4" w:rsidRPr="00221B9F" w:rsidRDefault="000B42D4" w:rsidP="000B42D4">
            <w:pPr>
              <w:rPr>
                <w:rFonts w:ascii="Arial" w:hAnsi="Arial" w:cs="Arial"/>
                <w:sz w:val="16"/>
                <w:szCs w:val="16"/>
              </w:rPr>
            </w:pPr>
            <w:r>
              <w:rPr>
                <w:rFonts w:ascii="Arial" w:eastAsia="Times New Roman" w:hAnsi="Arial" w:cs="Arial"/>
                <w:b/>
                <w:sz w:val="16"/>
                <w:szCs w:val="16"/>
              </w:rPr>
              <w:t>1.4A</w:t>
            </w:r>
            <w:r w:rsidRPr="00221B9F">
              <w:rPr>
                <w:rFonts w:ascii="Arial" w:eastAsia="Times New Roman" w:hAnsi="Arial" w:cs="Arial"/>
                <w:sz w:val="16"/>
                <w:szCs w:val="16"/>
              </w:rPr>
              <w:t xml:space="preserve"> I</w:t>
            </w:r>
            <w:r w:rsidRPr="00221B9F">
              <w:rPr>
                <w:rFonts w:ascii="Arial" w:hAnsi="Arial" w:cs="Arial"/>
                <w:sz w:val="16"/>
                <w:szCs w:val="16"/>
              </w:rPr>
              <w:t xml:space="preserve">dentify U.S. coins, including pennies, nickels, dimes, and quarters, by value and describe the relationships among them. </w:t>
            </w:r>
          </w:p>
          <w:p w14:paraId="13DE0732"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tcBorders>
            <w:shd w:val="clear" w:color="auto" w:fill="auto"/>
            <w:vAlign w:val="center"/>
          </w:tcPr>
          <w:p w14:paraId="47C6C568"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2F90021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42AE22D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2D7BB287"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7D7CBAC2"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35159CE3"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1930866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75A12ABB"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75ED2FCD" w14:textId="77777777" w:rsidR="000B42D4" w:rsidRDefault="000B42D4" w:rsidP="000B42D4">
            <w:pPr>
              <w:jc w:val="center"/>
              <w:rPr>
                <w:rFonts w:ascii="Arial" w:hAnsi="Arial" w:cs="Arial"/>
                <w:b/>
                <w:sz w:val="16"/>
                <w:szCs w:val="16"/>
              </w:rPr>
            </w:pPr>
            <w:r w:rsidRPr="00E973B7">
              <w:rPr>
                <w:rFonts w:ascii="Arial" w:hAnsi="Arial" w:cs="Arial"/>
                <w:b/>
                <w:szCs w:val="20"/>
              </w:rPr>
              <w:t>X</w:t>
            </w:r>
            <w:r>
              <w:rPr>
                <w:rFonts w:ascii="Arial" w:hAnsi="Arial" w:cs="Arial"/>
                <w:b/>
                <w:sz w:val="16"/>
                <w:szCs w:val="16"/>
              </w:rPr>
              <w:br/>
            </w:r>
          </w:p>
          <w:p w14:paraId="274FC708" w14:textId="77777777" w:rsidR="000B42D4" w:rsidRPr="008331C4" w:rsidRDefault="00DB053F" w:rsidP="000B42D4">
            <w:pPr>
              <w:jc w:val="center"/>
              <w:rPr>
                <w:rStyle w:val="Hyperlink"/>
                <w:rFonts w:ascii="Arial" w:hAnsi="Arial" w:cs="Arial"/>
                <w:b/>
                <w:sz w:val="16"/>
                <w:szCs w:val="16"/>
              </w:rPr>
            </w:pPr>
            <w:hyperlink r:id="rId16" w:history="1">
              <w:r w:rsidR="000B42D4" w:rsidRPr="008331C4">
                <w:rPr>
                  <w:rStyle w:val="Hyperlink"/>
                  <w:rFonts w:ascii="Arial" w:hAnsi="Arial" w:cs="Arial"/>
                  <w:b/>
                  <w:sz w:val="16"/>
                  <w:szCs w:val="16"/>
                </w:rPr>
                <w:t>KU13</w:t>
              </w:r>
            </w:hyperlink>
          </w:p>
          <w:p w14:paraId="42F137CD" w14:textId="3A93459D" w:rsidR="000B42D4" w:rsidRPr="00BB2B05" w:rsidRDefault="000B42D4" w:rsidP="000B42D4">
            <w:pPr>
              <w:jc w:val="center"/>
              <w:rPr>
                <w:rFonts w:ascii="Arial" w:eastAsia="Times New Roman" w:hAnsi="Arial" w:cs="Arial"/>
                <w:b/>
                <w:bCs/>
                <w:color w:val="FFFFFF"/>
                <w:sz w:val="16"/>
                <w:szCs w:val="16"/>
              </w:rPr>
            </w:pPr>
            <w:r w:rsidRPr="00765FAD">
              <w:rPr>
                <w:rFonts w:ascii="Arial" w:hAnsi="Arial" w:cs="Arial"/>
                <w:b/>
                <w:color w:val="2E74B5" w:themeColor="accent1" w:themeShade="BF"/>
                <w:sz w:val="16"/>
                <w:szCs w:val="16"/>
              </w:rPr>
              <w:t>K.4A</w:t>
            </w:r>
          </w:p>
        </w:tc>
        <w:tc>
          <w:tcPr>
            <w:tcW w:w="599" w:type="dxa"/>
            <w:tcBorders>
              <w:top w:val="thinThickThinSmallGap" w:sz="24" w:space="0" w:color="auto"/>
            </w:tcBorders>
            <w:shd w:val="clear" w:color="auto" w:fill="auto"/>
            <w:vAlign w:val="center"/>
          </w:tcPr>
          <w:p w14:paraId="3AF694A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20B1BB1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5D6219F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178B320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520B4F2C"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16E924E7"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09396433" w14:textId="4FC0CC80" w:rsidR="000B42D4" w:rsidRPr="00BB2B05" w:rsidRDefault="000B42D4" w:rsidP="000B42D4">
            <w:pPr>
              <w:jc w:val="center"/>
              <w:rPr>
                <w:rFonts w:ascii="Arial" w:eastAsia="Times New Roman" w:hAnsi="Arial" w:cs="Arial"/>
                <w:b/>
                <w:bCs/>
                <w:color w:val="FFFFFF"/>
                <w:sz w:val="16"/>
                <w:szCs w:val="16"/>
              </w:rPr>
            </w:pPr>
          </w:p>
        </w:tc>
      </w:tr>
      <w:tr w:rsidR="000B42D4" w14:paraId="3DFDBA53" w14:textId="77777777" w:rsidTr="00462673">
        <w:trPr>
          <w:cantSplit/>
        </w:trPr>
        <w:tc>
          <w:tcPr>
            <w:tcW w:w="14760" w:type="dxa"/>
            <w:gridSpan w:val="18"/>
            <w:tcBorders>
              <w:bottom w:val="single" w:sz="6" w:space="0" w:color="auto"/>
            </w:tcBorders>
            <w:shd w:val="clear" w:color="auto" w:fill="auto"/>
          </w:tcPr>
          <w:p w14:paraId="36849CA9"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lastRenderedPageBreak/>
              <w:t>Considerations:</w:t>
            </w:r>
          </w:p>
          <w:p w14:paraId="34D1E409" w14:textId="35711F0C" w:rsidR="000B42D4" w:rsidRDefault="000B42D4" w:rsidP="000B42D4">
            <w:pPr>
              <w:rPr>
                <w:rFonts w:ascii="Arial" w:hAnsi="Arial" w:cs="Arial"/>
                <w:sz w:val="16"/>
                <w:szCs w:val="16"/>
              </w:rPr>
            </w:pPr>
            <w:r>
              <w:rPr>
                <w:rFonts w:ascii="Arial" w:hAnsi="Arial" w:cs="Arial"/>
                <w:sz w:val="16"/>
                <w:szCs w:val="16"/>
              </w:rPr>
              <w:t>Students may not have been taught K.4A and may not have had the opportunity to solidify the foundational understandings to prepare them for 1.4A. Grade 1 teachers should be prepared to:</w:t>
            </w:r>
          </w:p>
          <w:p w14:paraId="7325ED55"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identifying U.S. coins by name prior to introducing the identification of U.S. coins by value and describing the relationships among them.</w:t>
            </w:r>
          </w:p>
          <w:p w14:paraId="6D57023C" w14:textId="31661CF1" w:rsidR="000B42D4" w:rsidRPr="00BB2B05" w:rsidRDefault="000B42D4" w:rsidP="000B42D4">
            <w:pPr>
              <w:rPr>
                <w:rFonts w:ascii="Arial" w:eastAsia="Times New Roman" w:hAnsi="Arial" w:cs="Arial"/>
                <w:b/>
                <w:bCs/>
                <w:color w:val="FFFFFF"/>
                <w:sz w:val="16"/>
                <w:szCs w:val="16"/>
              </w:rPr>
            </w:pPr>
          </w:p>
        </w:tc>
      </w:tr>
      <w:tr w:rsidR="00462673" w14:paraId="780F7B30"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0BD7D638"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27E78614" w14:textId="7241E3FA" w:rsidR="00462673" w:rsidRDefault="00AA3939" w:rsidP="00AA3939">
            <w:pPr>
              <w:rPr>
                <w:rFonts w:ascii="Arial" w:hAnsi="Arial" w:cs="Arial"/>
                <w:sz w:val="16"/>
                <w:szCs w:val="16"/>
              </w:rPr>
            </w:pPr>
            <w:permStart w:id="1094526913"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94526913"/>
          </w:p>
        </w:tc>
      </w:tr>
      <w:tr w:rsidR="000B42D4" w14:paraId="56A1F41B" w14:textId="77777777" w:rsidTr="00462673">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0949B25F" w14:textId="5B8FA97E"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12E2DBBA"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4141C9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299217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7A5F247"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44C670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219848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17FF361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4CB0FE2"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D2D30C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9B56722"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F427492" w14:textId="6B4C95DD"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8" w:type="dxa"/>
            <w:tcBorders>
              <w:top w:val="thinThickThinSmallGap" w:sz="24" w:space="0" w:color="auto"/>
              <w:bottom w:val="single" w:sz="6" w:space="0" w:color="auto"/>
            </w:tcBorders>
            <w:shd w:val="clear" w:color="auto" w:fill="D9D9D9" w:themeFill="background1" w:themeFillShade="D9"/>
            <w:vAlign w:val="center"/>
          </w:tcPr>
          <w:p w14:paraId="737ECA32"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21FD31A"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9F27ED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66F9A5C5"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12596D7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0BC9C547" w14:textId="0F0F5DD7" w:rsidR="000B42D4" w:rsidRPr="00BB2B05" w:rsidRDefault="000B42D4" w:rsidP="000B42D4">
            <w:pPr>
              <w:jc w:val="center"/>
              <w:rPr>
                <w:rFonts w:ascii="Arial" w:eastAsia="Times New Roman" w:hAnsi="Arial" w:cs="Arial"/>
                <w:b/>
                <w:bCs/>
                <w:color w:val="FFFFFF"/>
                <w:sz w:val="16"/>
                <w:szCs w:val="16"/>
              </w:rPr>
            </w:pPr>
          </w:p>
        </w:tc>
      </w:tr>
      <w:tr w:rsidR="00462673" w14:paraId="4D8CB59C" w14:textId="77777777" w:rsidTr="00462673">
        <w:trPr>
          <w:cantSplit/>
        </w:trPr>
        <w:tc>
          <w:tcPr>
            <w:tcW w:w="14760" w:type="dxa"/>
            <w:gridSpan w:val="18"/>
            <w:tcBorders>
              <w:top w:val="single" w:sz="6" w:space="0" w:color="auto"/>
              <w:bottom w:val="thinThickThinSmallGap" w:sz="24" w:space="0" w:color="auto"/>
            </w:tcBorders>
            <w:shd w:val="clear" w:color="auto" w:fill="D9D9D9" w:themeFill="background1" w:themeFillShade="D9"/>
          </w:tcPr>
          <w:p w14:paraId="70094543"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0D7B020" w14:textId="2EB3060A" w:rsidR="00462673" w:rsidRPr="00BB2B05" w:rsidRDefault="00AA3939" w:rsidP="00AA3939">
            <w:pPr>
              <w:rPr>
                <w:rFonts w:ascii="Arial" w:eastAsia="Times New Roman" w:hAnsi="Arial" w:cs="Arial"/>
                <w:b/>
                <w:bCs/>
                <w:color w:val="FFFFFF"/>
                <w:sz w:val="16"/>
                <w:szCs w:val="16"/>
              </w:rPr>
            </w:pPr>
            <w:permStart w:id="1161179410"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161179410"/>
          </w:p>
        </w:tc>
      </w:tr>
      <w:tr w:rsidR="000B42D4" w14:paraId="1E8D29E4" w14:textId="77777777" w:rsidTr="00462673">
        <w:trPr>
          <w:cantSplit/>
        </w:trPr>
        <w:tc>
          <w:tcPr>
            <w:tcW w:w="5184" w:type="dxa"/>
            <w:gridSpan w:val="2"/>
            <w:tcBorders>
              <w:top w:val="thinThickThinSmallGap" w:sz="24" w:space="0" w:color="auto"/>
              <w:bottom w:val="single" w:sz="6" w:space="0" w:color="auto"/>
            </w:tcBorders>
            <w:shd w:val="clear" w:color="auto" w:fill="auto"/>
          </w:tcPr>
          <w:p w14:paraId="741E37B1" w14:textId="0716C1A4"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D854387"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4C7C3FD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5A95AD1"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5D0DE39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78E1AFC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521A33D"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76802051"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2C64B65E"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2EB5003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70D58C6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4B7735A3"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3751844F" w14:textId="464B7D9B"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9" w:type="dxa"/>
            <w:tcBorders>
              <w:top w:val="thinThickThinSmallGap" w:sz="24" w:space="0" w:color="auto"/>
              <w:bottom w:val="single" w:sz="6" w:space="0" w:color="auto"/>
            </w:tcBorders>
            <w:shd w:val="clear" w:color="auto" w:fill="auto"/>
            <w:vAlign w:val="center"/>
          </w:tcPr>
          <w:p w14:paraId="4D4D993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34FC075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43B229BC"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24F7F3AE"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74C20A4" w14:textId="63246A81" w:rsidR="000B42D4" w:rsidRPr="00BB2B05" w:rsidRDefault="000B42D4" w:rsidP="000B42D4">
            <w:pPr>
              <w:jc w:val="center"/>
              <w:rPr>
                <w:rFonts w:ascii="Arial" w:eastAsia="Times New Roman" w:hAnsi="Arial" w:cs="Arial"/>
                <w:b/>
                <w:bCs/>
                <w:color w:val="FFFFFF"/>
                <w:sz w:val="16"/>
                <w:szCs w:val="16"/>
              </w:rPr>
            </w:pPr>
          </w:p>
        </w:tc>
      </w:tr>
      <w:tr w:rsidR="00462673" w14:paraId="352EF10E"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1845BA9D"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36DC1C1A" w14:textId="4614CD56" w:rsidR="00462673" w:rsidRPr="00BB2B05" w:rsidRDefault="00AA3939" w:rsidP="00AA3939">
            <w:pPr>
              <w:rPr>
                <w:rFonts w:ascii="Arial" w:eastAsia="Times New Roman" w:hAnsi="Arial" w:cs="Arial"/>
                <w:b/>
                <w:bCs/>
                <w:color w:val="FFFFFF"/>
                <w:sz w:val="16"/>
                <w:szCs w:val="16"/>
              </w:rPr>
            </w:pPr>
            <w:permStart w:id="70649123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706491232"/>
          </w:p>
        </w:tc>
      </w:tr>
      <w:tr w:rsidR="000B42D4" w14:paraId="2851D5B1" w14:textId="77777777" w:rsidTr="00462673">
        <w:trPr>
          <w:cantSplit/>
        </w:trPr>
        <w:tc>
          <w:tcPr>
            <w:tcW w:w="5184" w:type="dxa"/>
            <w:gridSpan w:val="2"/>
            <w:tcBorders>
              <w:top w:val="thinThickThinSmallGap" w:sz="24" w:space="0" w:color="auto"/>
              <w:bottom w:val="single" w:sz="6" w:space="0" w:color="auto"/>
            </w:tcBorders>
            <w:shd w:val="clear" w:color="auto" w:fill="D9D9D9" w:themeFill="background1" w:themeFillShade="D9"/>
          </w:tcPr>
          <w:p w14:paraId="591E8A55" w14:textId="1DBC7D6C"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7E5BA7A"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332F9BC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4479249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767DD79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4C4F68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331785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BE1CA3D"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601867F1"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235863F7"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10FFC54A"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3F40511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2173DBD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4C48916" w14:textId="03ADD5B8"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8" w:type="dxa"/>
            <w:tcBorders>
              <w:top w:val="thinThickThinSmallGap" w:sz="24" w:space="0" w:color="auto"/>
              <w:bottom w:val="single" w:sz="6" w:space="0" w:color="auto"/>
            </w:tcBorders>
            <w:shd w:val="clear" w:color="auto" w:fill="D9D9D9" w:themeFill="background1" w:themeFillShade="D9"/>
            <w:vAlign w:val="center"/>
          </w:tcPr>
          <w:p w14:paraId="32CBF89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560DA75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D9D9D9" w:themeFill="background1" w:themeFillShade="D9"/>
            <w:vAlign w:val="center"/>
          </w:tcPr>
          <w:p w14:paraId="64D92ADD"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D9D9D9" w:themeFill="background1" w:themeFillShade="D9"/>
            <w:vAlign w:val="center"/>
          </w:tcPr>
          <w:p w14:paraId="7A4E48F5" w14:textId="6093B610" w:rsidR="000B42D4" w:rsidRPr="00BB2B05" w:rsidRDefault="000B42D4" w:rsidP="000B42D4">
            <w:pPr>
              <w:jc w:val="center"/>
              <w:rPr>
                <w:rFonts w:ascii="Arial" w:eastAsia="Times New Roman" w:hAnsi="Arial" w:cs="Arial"/>
                <w:b/>
                <w:bCs/>
                <w:color w:val="FFFFFF"/>
                <w:sz w:val="16"/>
                <w:szCs w:val="16"/>
              </w:rPr>
            </w:pPr>
          </w:p>
        </w:tc>
      </w:tr>
      <w:tr w:rsidR="00462673" w14:paraId="547AAFB7" w14:textId="77777777" w:rsidTr="00462673">
        <w:trPr>
          <w:cantSplit/>
        </w:trPr>
        <w:tc>
          <w:tcPr>
            <w:tcW w:w="14760" w:type="dxa"/>
            <w:gridSpan w:val="18"/>
            <w:tcBorders>
              <w:top w:val="single" w:sz="6" w:space="0" w:color="auto"/>
              <w:bottom w:val="thinThickThinSmallGap" w:sz="24" w:space="0" w:color="auto"/>
            </w:tcBorders>
            <w:shd w:val="clear" w:color="auto" w:fill="D9D9D9" w:themeFill="background1" w:themeFillShade="D9"/>
          </w:tcPr>
          <w:p w14:paraId="3144E175"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38DB69E8" w14:textId="3A8A093E" w:rsidR="00462673" w:rsidRPr="00BB2B05" w:rsidRDefault="00AA3939" w:rsidP="00AA3939">
            <w:pPr>
              <w:rPr>
                <w:rFonts w:ascii="Arial" w:eastAsia="Times New Roman" w:hAnsi="Arial" w:cs="Arial"/>
                <w:b/>
                <w:bCs/>
                <w:color w:val="FFFFFF"/>
                <w:sz w:val="16"/>
                <w:szCs w:val="16"/>
              </w:rPr>
            </w:pPr>
            <w:permStart w:id="56716491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567164912"/>
          </w:p>
        </w:tc>
      </w:tr>
      <w:tr w:rsidR="000B42D4" w14:paraId="7B5668C3" w14:textId="77777777" w:rsidTr="00462673">
        <w:trPr>
          <w:cantSplit/>
        </w:trPr>
        <w:tc>
          <w:tcPr>
            <w:tcW w:w="2592" w:type="dxa"/>
            <w:tcBorders>
              <w:top w:val="thinThickThinSmallGap" w:sz="24" w:space="0" w:color="auto"/>
            </w:tcBorders>
            <w:shd w:val="clear" w:color="auto" w:fill="auto"/>
          </w:tcPr>
          <w:p w14:paraId="0713CF79" w14:textId="77777777" w:rsidR="000B42D4" w:rsidRPr="00221B9F" w:rsidRDefault="000B42D4" w:rsidP="000B42D4">
            <w:pPr>
              <w:rPr>
                <w:rFonts w:ascii="Arial" w:hAnsi="Arial" w:cs="Arial"/>
                <w:sz w:val="16"/>
                <w:szCs w:val="16"/>
              </w:rPr>
            </w:pPr>
            <w:r w:rsidRPr="001D5153">
              <w:rPr>
                <w:rFonts w:ascii="Arial" w:hAnsi="Arial" w:cs="Arial"/>
                <w:b/>
                <w:sz w:val="16"/>
                <w:szCs w:val="16"/>
              </w:rPr>
              <w:t xml:space="preserve">K.6C </w:t>
            </w:r>
            <w:r w:rsidRPr="001D5153">
              <w:rPr>
                <w:rFonts w:ascii="Arial" w:hAnsi="Arial" w:cs="Arial"/>
                <w:sz w:val="16"/>
                <w:szCs w:val="16"/>
                <w:u w:val="single"/>
              </w:rPr>
              <w:t>Identify two-dimensional components of three-dimensional objects</w:t>
            </w:r>
            <w:r w:rsidRPr="001D5153">
              <w:rPr>
                <w:rFonts w:ascii="Arial" w:hAnsi="Arial" w:cs="Arial"/>
                <w:sz w:val="16"/>
                <w:szCs w:val="16"/>
              </w:rPr>
              <w:t>.</w:t>
            </w:r>
            <w:r w:rsidRPr="00221B9F">
              <w:rPr>
                <w:rFonts w:ascii="Arial" w:hAnsi="Arial" w:cs="Arial"/>
                <w:sz w:val="16"/>
                <w:szCs w:val="16"/>
              </w:rPr>
              <w:t xml:space="preserve"> </w:t>
            </w:r>
          </w:p>
          <w:p w14:paraId="1E0B1A6B" w14:textId="77777777" w:rsidR="000B42D4" w:rsidRDefault="000B42D4" w:rsidP="000B42D4">
            <w:pPr>
              <w:rPr>
                <w:rFonts w:ascii="Arial" w:hAnsi="Arial" w:cs="Arial"/>
                <w:b/>
                <w:sz w:val="16"/>
                <w:szCs w:val="16"/>
              </w:rPr>
            </w:pPr>
          </w:p>
          <w:p w14:paraId="2B013CF6" w14:textId="77777777" w:rsidR="000B42D4" w:rsidRDefault="000B42D4" w:rsidP="000B42D4">
            <w:pPr>
              <w:rPr>
                <w:rFonts w:ascii="Arial" w:hAnsi="Arial" w:cs="Arial"/>
                <w:sz w:val="16"/>
                <w:szCs w:val="16"/>
              </w:rPr>
            </w:pPr>
            <w:r w:rsidRPr="001D5153">
              <w:rPr>
                <w:rFonts w:ascii="Arial" w:hAnsi="Arial" w:cs="Arial"/>
                <w:b/>
                <w:sz w:val="16"/>
                <w:szCs w:val="16"/>
              </w:rPr>
              <w:t xml:space="preserve">K.6E </w:t>
            </w:r>
            <w:r w:rsidRPr="001D5153">
              <w:rPr>
                <w:rFonts w:ascii="Arial" w:hAnsi="Arial" w:cs="Arial"/>
                <w:sz w:val="16"/>
                <w:szCs w:val="16"/>
              </w:rPr>
              <w:t xml:space="preserve">Classify and sort a variety of regular and irregular two- </w:t>
            </w:r>
            <w:r w:rsidRPr="005D3167">
              <w:rPr>
                <w:rFonts w:ascii="Arial" w:hAnsi="Arial" w:cs="Arial"/>
                <w:sz w:val="16"/>
                <w:szCs w:val="16"/>
              </w:rPr>
              <w:t xml:space="preserve">and </w:t>
            </w:r>
            <w:r w:rsidRPr="005D3167">
              <w:rPr>
                <w:rFonts w:ascii="Arial" w:hAnsi="Arial" w:cs="Arial"/>
                <w:sz w:val="16"/>
                <w:szCs w:val="16"/>
                <w:u w:val="single"/>
              </w:rPr>
              <w:t>three-dimensional</w:t>
            </w:r>
            <w:r w:rsidRPr="005D3167">
              <w:rPr>
                <w:rFonts w:ascii="Arial" w:hAnsi="Arial" w:cs="Arial"/>
                <w:sz w:val="16"/>
                <w:szCs w:val="16"/>
              </w:rPr>
              <w:t xml:space="preserve"> figures</w:t>
            </w:r>
            <w:r w:rsidRPr="001D5153">
              <w:rPr>
                <w:rFonts w:ascii="Arial" w:hAnsi="Arial" w:cs="Arial"/>
                <w:sz w:val="16"/>
                <w:szCs w:val="16"/>
              </w:rPr>
              <w:t xml:space="preserve"> regardless of orientation or size.</w:t>
            </w:r>
          </w:p>
          <w:p w14:paraId="1C8891C4" w14:textId="77777777" w:rsidR="000B42D4" w:rsidRPr="00BB2B05" w:rsidRDefault="000B42D4" w:rsidP="000B42D4">
            <w:pPr>
              <w:rPr>
                <w:rFonts w:ascii="Arial" w:hAnsi="Arial" w:cs="Arial"/>
                <w:b/>
                <w:sz w:val="16"/>
                <w:szCs w:val="16"/>
              </w:rPr>
            </w:pPr>
          </w:p>
        </w:tc>
        <w:tc>
          <w:tcPr>
            <w:tcW w:w="2592" w:type="dxa"/>
            <w:tcBorders>
              <w:top w:val="thinThickThinSmallGap" w:sz="24" w:space="0" w:color="auto"/>
            </w:tcBorders>
            <w:shd w:val="clear" w:color="auto" w:fill="auto"/>
          </w:tcPr>
          <w:p w14:paraId="698C64C8" w14:textId="77777777" w:rsidR="000B42D4" w:rsidRPr="00221B9F" w:rsidRDefault="000B42D4" w:rsidP="000B42D4">
            <w:pPr>
              <w:rPr>
                <w:rFonts w:ascii="Arial" w:hAnsi="Arial" w:cs="Arial"/>
                <w:sz w:val="16"/>
                <w:szCs w:val="16"/>
              </w:rPr>
            </w:pPr>
            <w:r w:rsidRPr="00221B9F">
              <w:rPr>
                <w:rFonts w:ascii="Arial" w:eastAsia="Times New Roman" w:hAnsi="Arial" w:cs="Arial"/>
                <w:b/>
                <w:sz w:val="16"/>
                <w:szCs w:val="16"/>
              </w:rPr>
              <w:t>1.6B</w:t>
            </w:r>
            <w:r w:rsidRPr="00221B9F">
              <w:rPr>
                <w:rFonts w:ascii="Arial" w:hAnsi="Arial" w:cs="Arial"/>
                <w:sz w:val="16"/>
                <w:szCs w:val="16"/>
              </w:rPr>
              <w:t xml:space="preserve"> </w:t>
            </w:r>
            <w:r>
              <w:rPr>
                <w:rFonts w:ascii="Arial" w:hAnsi="Arial" w:cs="Arial"/>
                <w:sz w:val="16"/>
                <w:szCs w:val="16"/>
              </w:rPr>
              <w:t>D</w:t>
            </w:r>
            <w:r w:rsidRPr="00221B9F">
              <w:rPr>
                <w:rFonts w:ascii="Arial" w:hAnsi="Arial" w:cs="Arial"/>
                <w:sz w:val="16"/>
                <w:szCs w:val="16"/>
              </w:rPr>
              <w:t xml:space="preserve">istinguish between attributes that define a </w:t>
            </w:r>
            <w:r w:rsidRPr="00763A6E">
              <w:rPr>
                <w:rFonts w:ascii="Arial" w:hAnsi="Arial" w:cs="Arial"/>
                <w:strike/>
                <w:sz w:val="16"/>
                <w:szCs w:val="16"/>
              </w:rPr>
              <w:t>two-dimensional</w:t>
            </w:r>
            <w:r w:rsidRPr="00DD214D">
              <w:rPr>
                <w:rFonts w:ascii="Arial" w:hAnsi="Arial" w:cs="Arial"/>
                <w:strike/>
                <w:sz w:val="16"/>
                <w:szCs w:val="16"/>
              </w:rPr>
              <w:t xml:space="preserve"> or</w:t>
            </w:r>
            <w:r w:rsidRPr="00221B9F">
              <w:rPr>
                <w:rFonts w:ascii="Arial" w:hAnsi="Arial" w:cs="Arial"/>
                <w:sz w:val="16"/>
                <w:szCs w:val="16"/>
              </w:rPr>
              <w:t xml:space="preserve"> three-dimensional figure and attributes that do not define the shape. </w:t>
            </w:r>
          </w:p>
          <w:p w14:paraId="4A034E6F" w14:textId="77777777" w:rsidR="000B42D4" w:rsidRDefault="000B42D4" w:rsidP="000B42D4">
            <w:pPr>
              <w:rPr>
                <w:rFonts w:ascii="Arial" w:hAnsi="Arial" w:cs="Arial"/>
                <w:b/>
                <w:sz w:val="16"/>
                <w:szCs w:val="16"/>
              </w:rPr>
            </w:pPr>
          </w:p>
          <w:p w14:paraId="7BE4C2E0" w14:textId="77777777" w:rsidR="000B42D4" w:rsidRPr="00AE3151" w:rsidRDefault="000B42D4" w:rsidP="000B42D4">
            <w:pPr>
              <w:rPr>
                <w:rFonts w:ascii="Arial" w:hAnsi="Arial" w:cs="Arial"/>
                <w:sz w:val="16"/>
                <w:szCs w:val="16"/>
              </w:rPr>
            </w:pPr>
            <w:r w:rsidRPr="00AE3151">
              <w:rPr>
                <w:rFonts w:ascii="Arial" w:hAnsi="Arial" w:cs="Arial"/>
                <w:b/>
                <w:sz w:val="16"/>
                <w:szCs w:val="16"/>
              </w:rPr>
              <w:t>1.6E</w:t>
            </w:r>
            <w:r>
              <w:rPr>
                <w:rFonts w:ascii="Arial" w:hAnsi="Arial" w:cs="Arial"/>
                <w:sz w:val="16"/>
                <w:szCs w:val="16"/>
              </w:rPr>
              <w:t xml:space="preserve"> I</w:t>
            </w:r>
            <w:r w:rsidRPr="00AE3151">
              <w:rPr>
                <w:rFonts w:ascii="Arial" w:hAnsi="Arial" w:cs="Arial"/>
                <w:sz w:val="16"/>
                <w:szCs w:val="16"/>
              </w:rPr>
              <w:t xml:space="preserve">dentify three-dimensional solids, including spheres, cones, cylinders, rectangular prisms (including cubes), and triangular prisms, and describe their attributes </w:t>
            </w:r>
            <w:r>
              <w:rPr>
                <w:rFonts w:ascii="Arial" w:hAnsi="Arial" w:cs="Arial"/>
                <w:sz w:val="16"/>
                <w:szCs w:val="16"/>
              </w:rPr>
              <w:t>using formal geometric language.</w:t>
            </w:r>
          </w:p>
          <w:p w14:paraId="3E4CD974"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tcBorders>
            <w:shd w:val="clear" w:color="auto" w:fill="auto"/>
            <w:vAlign w:val="center"/>
          </w:tcPr>
          <w:p w14:paraId="253F1B66"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010ACCE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1662AFC1"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62FD34B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26DB246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4010917B"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56AA0482"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537BCD7C"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4F86FB37"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08605FC6"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7446ECE4" w14:textId="12150151" w:rsidR="000B42D4" w:rsidRPr="00BB2B05" w:rsidRDefault="000B42D4" w:rsidP="000B42D4">
            <w:pPr>
              <w:jc w:val="center"/>
              <w:rPr>
                <w:rFonts w:ascii="Arial" w:eastAsia="Times New Roman" w:hAnsi="Arial" w:cs="Arial"/>
                <w:b/>
                <w:bCs/>
                <w:color w:val="FFFFFF"/>
                <w:sz w:val="16"/>
                <w:szCs w:val="16"/>
              </w:rPr>
            </w:pPr>
            <w:r w:rsidRPr="00E973B7">
              <w:rPr>
                <w:rFonts w:ascii="Arial" w:eastAsia="Times New Roman" w:hAnsi="Arial" w:cs="Arial"/>
                <w:b/>
                <w:bCs/>
                <w:szCs w:val="20"/>
              </w:rPr>
              <w:t>X</w:t>
            </w:r>
            <w:r w:rsidRPr="00E973B7">
              <w:rPr>
                <w:rFonts w:ascii="Arial" w:eastAsia="Times New Roman" w:hAnsi="Arial" w:cs="Arial"/>
                <w:b/>
                <w:bCs/>
                <w:sz w:val="16"/>
                <w:szCs w:val="16"/>
              </w:rPr>
              <w:t xml:space="preserve"> </w:t>
            </w:r>
          </w:p>
        </w:tc>
        <w:tc>
          <w:tcPr>
            <w:tcW w:w="599" w:type="dxa"/>
            <w:tcBorders>
              <w:top w:val="thinThickThinSmallGap" w:sz="24" w:space="0" w:color="auto"/>
            </w:tcBorders>
            <w:shd w:val="clear" w:color="auto" w:fill="auto"/>
            <w:vAlign w:val="center"/>
          </w:tcPr>
          <w:p w14:paraId="5FFAEF59"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15A9FCCD" w14:textId="77777777" w:rsidR="000B42D4" w:rsidRDefault="000B42D4" w:rsidP="000B42D4">
            <w:pPr>
              <w:jc w:val="center"/>
              <w:rPr>
                <w:rFonts w:ascii="Arial" w:eastAsia="Times New Roman" w:hAnsi="Arial" w:cs="Arial"/>
                <w:b/>
                <w:bCs/>
                <w:szCs w:val="20"/>
              </w:rPr>
            </w:pPr>
            <w:r>
              <w:rPr>
                <w:rFonts w:ascii="Arial" w:eastAsia="Times New Roman" w:hAnsi="Arial" w:cs="Arial"/>
                <w:b/>
                <w:bCs/>
                <w:szCs w:val="20"/>
              </w:rPr>
              <w:t>X</w:t>
            </w:r>
          </w:p>
          <w:p w14:paraId="3553FD7E" w14:textId="77777777" w:rsidR="000B42D4" w:rsidRPr="00D72F87" w:rsidRDefault="000B42D4" w:rsidP="000B42D4">
            <w:pPr>
              <w:jc w:val="center"/>
              <w:rPr>
                <w:rFonts w:ascii="Arial" w:eastAsia="Times New Roman" w:hAnsi="Arial" w:cs="Arial"/>
                <w:b/>
                <w:bCs/>
                <w:sz w:val="16"/>
                <w:szCs w:val="16"/>
              </w:rPr>
            </w:pPr>
          </w:p>
          <w:p w14:paraId="7230AD60" w14:textId="77777777" w:rsidR="000B42D4" w:rsidRPr="006E0FA4" w:rsidRDefault="00DB053F" w:rsidP="000B42D4">
            <w:pPr>
              <w:jc w:val="center"/>
              <w:rPr>
                <w:rFonts w:ascii="Arial" w:eastAsia="Times New Roman" w:hAnsi="Arial" w:cs="Arial"/>
                <w:b/>
                <w:bCs/>
                <w:sz w:val="16"/>
                <w:szCs w:val="16"/>
              </w:rPr>
            </w:pPr>
            <w:hyperlink r:id="rId17" w:history="1">
              <w:r w:rsidR="000B42D4" w:rsidRPr="006E0FA4">
                <w:rPr>
                  <w:rStyle w:val="Hyperlink"/>
                  <w:rFonts w:ascii="Arial" w:hAnsi="Arial" w:cs="Arial"/>
                  <w:b/>
                  <w:sz w:val="16"/>
                  <w:szCs w:val="16"/>
                </w:rPr>
                <w:t>KU12</w:t>
              </w:r>
            </w:hyperlink>
          </w:p>
          <w:p w14:paraId="50783D93" w14:textId="77777777" w:rsidR="000B42D4" w:rsidRDefault="000B42D4" w:rsidP="000B42D4">
            <w:pPr>
              <w:jc w:val="center"/>
              <w:rPr>
                <w:rFonts w:ascii="Arial" w:hAnsi="Arial" w:cs="Arial"/>
                <w:b/>
                <w:color w:val="2E74B5" w:themeColor="accent1" w:themeShade="BF"/>
                <w:sz w:val="16"/>
                <w:szCs w:val="16"/>
              </w:rPr>
            </w:pPr>
            <w:r w:rsidRPr="00D72F87">
              <w:rPr>
                <w:rFonts w:ascii="Arial" w:hAnsi="Arial" w:cs="Arial"/>
                <w:b/>
                <w:color w:val="2E74B5" w:themeColor="accent1" w:themeShade="BF"/>
                <w:sz w:val="16"/>
                <w:szCs w:val="16"/>
              </w:rPr>
              <w:t>K</w:t>
            </w:r>
            <w:r>
              <w:rPr>
                <w:rFonts w:ascii="Arial" w:hAnsi="Arial" w:cs="Arial"/>
                <w:b/>
                <w:color w:val="2E74B5" w:themeColor="accent1" w:themeShade="BF"/>
                <w:sz w:val="16"/>
                <w:szCs w:val="16"/>
              </w:rPr>
              <w:t>.6C</w:t>
            </w:r>
          </w:p>
          <w:p w14:paraId="38BD0160" w14:textId="2FDF1A6D" w:rsidR="000B42D4" w:rsidRPr="00BB2B05" w:rsidRDefault="000B42D4" w:rsidP="000B42D4">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K.6E</w:t>
            </w:r>
          </w:p>
        </w:tc>
        <w:tc>
          <w:tcPr>
            <w:tcW w:w="599" w:type="dxa"/>
            <w:tcBorders>
              <w:top w:val="thinThickThinSmallGap" w:sz="24" w:space="0" w:color="auto"/>
            </w:tcBorders>
            <w:shd w:val="clear" w:color="auto" w:fill="auto"/>
            <w:vAlign w:val="center"/>
          </w:tcPr>
          <w:p w14:paraId="45EA83C3"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auto"/>
            <w:vAlign w:val="center"/>
          </w:tcPr>
          <w:p w14:paraId="50CD990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auto"/>
            <w:vAlign w:val="center"/>
          </w:tcPr>
          <w:p w14:paraId="7A752697" w14:textId="1D05A243" w:rsidR="000B42D4" w:rsidRPr="00BB2B05" w:rsidRDefault="000B42D4" w:rsidP="000B42D4">
            <w:pPr>
              <w:jc w:val="center"/>
              <w:rPr>
                <w:rFonts w:ascii="Arial" w:eastAsia="Times New Roman" w:hAnsi="Arial" w:cs="Arial"/>
                <w:b/>
                <w:bCs/>
                <w:color w:val="FFFFFF"/>
                <w:sz w:val="16"/>
                <w:szCs w:val="16"/>
              </w:rPr>
            </w:pPr>
          </w:p>
        </w:tc>
      </w:tr>
      <w:tr w:rsidR="000B42D4" w14:paraId="25988020" w14:textId="77777777" w:rsidTr="00462673">
        <w:trPr>
          <w:cantSplit/>
        </w:trPr>
        <w:tc>
          <w:tcPr>
            <w:tcW w:w="14760" w:type="dxa"/>
            <w:gridSpan w:val="18"/>
            <w:shd w:val="clear" w:color="auto" w:fill="auto"/>
          </w:tcPr>
          <w:p w14:paraId="036421D8"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lastRenderedPageBreak/>
              <w:t>Considerations:</w:t>
            </w:r>
          </w:p>
          <w:p w14:paraId="46E75FC5" w14:textId="77777777" w:rsidR="000B42D4" w:rsidRDefault="000B42D4" w:rsidP="000B42D4">
            <w:pPr>
              <w:rPr>
                <w:rFonts w:ascii="Arial" w:hAnsi="Arial" w:cs="Arial"/>
                <w:sz w:val="16"/>
                <w:szCs w:val="16"/>
              </w:rPr>
            </w:pPr>
            <w:r>
              <w:rPr>
                <w:rFonts w:ascii="Arial" w:hAnsi="Arial" w:cs="Arial"/>
                <w:sz w:val="16"/>
                <w:szCs w:val="16"/>
              </w:rPr>
              <w:t>Students may not have been taught K.6C and may not have had the opportunity to solidify the foundational understandings to prepare them for 1.6B. Grade 1 teachers should be prepared to:</w:t>
            </w:r>
          </w:p>
          <w:p w14:paraId="3551D658" w14:textId="77777777" w:rsidR="000B42D4" w:rsidRPr="0080368E"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 xml:space="preserve">Introduce identifying two-dimensional components of three-dimensional objects prior to introducing the distinction between </w:t>
            </w:r>
            <w:r w:rsidRPr="00221B9F">
              <w:rPr>
                <w:rFonts w:ascii="Arial" w:hAnsi="Arial" w:cs="Arial"/>
                <w:sz w:val="16"/>
                <w:szCs w:val="16"/>
              </w:rPr>
              <w:t>attributes that define a three-dimensional figure and attributes that do not define the shape</w:t>
            </w:r>
            <w:r>
              <w:rPr>
                <w:rFonts w:ascii="Arial" w:hAnsi="Arial" w:cs="Arial"/>
                <w:sz w:val="16"/>
                <w:szCs w:val="16"/>
              </w:rPr>
              <w:t>.</w:t>
            </w:r>
          </w:p>
          <w:p w14:paraId="1F98B647" w14:textId="77777777" w:rsidR="000B42D4" w:rsidRDefault="000B42D4" w:rsidP="000B42D4">
            <w:pPr>
              <w:rPr>
                <w:rFonts w:ascii="Arial" w:eastAsia="Times New Roman" w:hAnsi="Arial" w:cs="Arial"/>
                <w:bCs/>
                <w:iCs/>
                <w:sz w:val="16"/>
                <w:szCs w:val="16"/>
              </w:rPr>
            </w:pPr>
          </w:p>
          <w:p w14:paraId="40958022" w14:textId="77777777" w:rsidR="000B42D4" w:rsidRPr="00727CA7" w:rsidRDefault="000B42D4" w:rsidP="000B42D4">
            <w:pPr>
              <w:rPr>
                <w:rFonts w:ascii="Arial" w:eastAsia="Times New Roman" w:hAnsi="Arial" w:cs="Arial"/>
                <w:bCs/>
                <w:iCs/>
                <w:sz w:val="16"/>
                <w:szCs w:val="16"/>
              </w:rPr>
            </w:pPr>
            <w:r>
              <w:rPr>
                <w:rFonts w:ascii="Arial" w:eastAsia="Times New Roman" w:hAnsi="Arial" w:cs="Arial"/>
                <w:bCs/>
                <w:iCs/>
                <w:sz w:val="16"/>
                <w:szCs w:val="16"/>
              </w:rPr>
              <w:t xml:space="preserve">Although students may have been taught K.6E (classifying and sorting two-dimensional figures), they may not have been taught K.6E (classifying and sorting three-dimensional figures). </w:t>
            </w:r>
            <w:r>
              <w:rPr>
                <w:rFonts w:ascii="Arial" w:hAnsi="Arial" w:cs="Arial"/>
                <w:sz w:val="16"/>
                <w:szCs w:val="16"/>
              </w:rPr>
              <w:t>So, students may not have had the opportunity to solidify the foundational understandings to prepare them for 1.6E. Grade 1 teachers should be prepared to:</w:t>
            </w:r>
          </w:p>
          <w:p w14:paraId="426176FC"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classifying and sorting a variety of three-dimensional figures regardless or orientation or size in conjunction with d</w:t>
            </w:r>
            <w:r w:rsidRPr="00221B9F">
              <w:rPr>
                <w:rFonts w:ascii="Arial" w:hAnsi="Arial" w:cs="Arial"/>
                <w:sz w:val="16"/>
                <w:szCs w:val="16"/>
              </w:rPr>
              <w:t>istinguish</w:t>
            </w:r>
            <w:r>
              <w:rPr>
                <w:rFonts w:ascii="Arial" w:hAnsi="Arial" w:cs="Arial"/>
                <w:sz w:val="16"/>
                <w:szCs w:val="16"/>
              </w:rPr>
              <w:t>ing</w:t>
            </w:r>
            <w:r w:rsidRPr="00221B9F">
              <w:rPr>
                <w:rFonts w:ascii="Arial" w:hAnsi="Arial" w:cs="Arial"/>
                <w:sz w:val="16"/>
                <w:szCs w:val="16"/>
              </w:rPr>
              <w:t xml:space="preserve"> b</w:t>
            </w:r>
            <w:r>
              <w:rPr>
                <w:rFonts w:ascii="Arial" w:hAnsi="Arial" w:cs="Arial"/>
                <w:sz w:val="16"/>
                <w:szCs w:val="16"/>
              </w:rPr>
              <w:t>etween attributes that define a</w:t>
            </w:r>
            <w:r w:rsidRPr="00221B9F">
              <w:rPr>
                <w:rFonts w:ascii="Arial" w:hAnsi="Arial" w:cs="Arial"/>
                <w:sz w:val="16"/>
                <w:szCs w:val="16"/>
              </w:rPr>
              <w:t xml:space="preserve"> three-dimensional figure and attributes that do not define the shape</w:t>
            </w:r>
            <w:r>
              <w:rPr>
                <w:rFonts w:ascii="Arial" w:eastAsia="Times New Roman" w:hAnsi="Arial" w:cs="Arial"/>
                <w:bCs/>
                <w:iCs/>
                <w:sz w:val="16"/>
                <w:szCs w:val="16"/>
              </w:rPr>
              <w:t>.</w:t>
            </w:r>
          </w:p>
          <w:p w14:paraId="301E8B32"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classifying and sorting a variety of three-dimensional figures regardless or orientation or size in conjunction with identifying three-dimensional solids and describing their attributes using formal geometric language.</w:t>
            </w:r>
          </w:p>
          <w:p w14:paraId="1ECEDB5A" w14:textId="77777777" w:rsidR="000B42D4" w:rsidRDefault="000B42D4" w:rsidP="000B42D4">
            <w:pPr>
              <w:rPr>
                <w:rFonts w:ascii="Arial" w:eastAsia="Times New Roman" w:hAnsi="Arial" w:cs="Arial"/>
                <w:bCs/>
                <w:iCs/>
                <w:sz w:val="16"/>
                <w:szCs w:val="16"/>
              </w:rPr>
            </w:pPr>
          </w:p>
          <w:p w14:paraId="00C1CB8A" w14:textId="77777777" w:rsidR="000B42D4" w:rsidRPr="0080368E" w:rsidRDefault="000B42D4" w:rsidP="000B42D4">
            <w:pPr>
              <w:rPr>
                <w:rFonts w:ascii="Arial" w:hAnsi="Arial" w:cs="Arial"/>
                <w:sz w:val="16"/>
                <w:szCs w:val="16"/>
              </w:rPr>
            </w:pPr>
            <w:r>
              <w:rPr>
                <w:rFonts w:ascii="Arial" w:eastAsia="Times New Roman" w:hAnsi="Arial" w:cs="Arial"/>
                <w:bCs/>
                <w:iCs/>
                <w:sz w:val="16"/>
                <w:szCs w:val="16"/>
              </w:rPr>
              <w:t>N</w:t>
            </w:r>
            <w:r w:rsidRPr="0080368E">
              <w:rPr>
                <w:rFonts w:ascii="Arial" w:hAnsi="Arial" w:cs="Arial"/>
                <w:sz w:val="16"/>
                <w:szCs w:val="16"/>
              </w:rPr>
              <w:t xml:space="preserve">ote: Kindergarten identified two-dimensional </w:t>
            </w:r>
            <w:r>
              <w:rPr>
                <w:rFonts w:ascii="Arial" w:hAnsi="Arial" w:cs="Arial"/>
                <w:sz w:val="16"/>
                <w:szCs w:val="16"/>
              </w:rPr>
              <w:t>figures</w:t>
            </w:r>
            <w:r w:rsidRPr="0080368E">
              <w:rPr>
                <w:rFonts w:ascii="Arial" w:hAnsi="Arial" w:cs="Arial"/>
                <w:sz w:val="16"/>
                <w:szCs w:val="16"/>
              </w:rPr>
              <w:t>, including circles, triangles, rectangles, and squares as special rectangles and classified and sorted a variety of regular and irregular two-dimensional figures regardless of orientation or size prior to the last 9 weeks of 2019-2020.</w:t>
            </w:r>
            <w:r>
              <w:rPr>
                <w:rFonts w:ascii="Arial" w:eastAsia="Times New Roman" w:hAnsi="Arial" w:cs="Arial"/>
                <w:bCs/>
                <w:iCs/>
                <w:sz w:val="16"/>
                <w:szCs w:val="16"/>
              </w:rPr>
              <w:t xml:space="preserve"> TEKS Resource System includes introducing distinguishing between prisms and pyramids beginning in Kindergarten and introduces the attributes of pyramids in Grade 1</w:t>
            </w:r>
            <w:r w:rsidRPr="00CC2DF8">
              <w:rPr>
                <w:rFonts w:ascii="Arial" w:eastAsia="Times New Roman" w:hAnsi="Arial" w:cs="Arial"/>
                <w:bCs/>
                <w:iCs/>
                <w:sz w:val="16"/>
                <w:szCs w:val="16"/>
              </w:rPr>
              <w:t>.</w:t>
            </w:r>
          </w:p>
          <w:p w14:paraId="531D4979" w14:textId="222504ED" w:rsidR="000B42D4" w:rsidRPr="000B42D4" w:rsidRDefault="000B42D4" w:rsidP="000B42D4">
            <w:pPr>
              <w:rPr>
                <w:rFonts w:ascii="Arial" w:eastAsia="Times New Roman" w:hAnsi="Arial" w:cs="Arial"/>
                <w:b/>
                <w:bCs/>
                <w:szCs w:val="20"/>
              </w:rPr>
            </w:pPr>
          </w:p>
        </w:tc>
      </w:tr>
      <w:tr w:rsidR="00462673" w14:paraId="4636648E" w14:textId="77777777" w:rsidTr="00462673">
        <w:trPr>
          <w:cantSplit/>
        </w:trPr>
        <w:tc>
          <w:tcPr>
            <w:tcW w:w="14760" w:type="dxa"/>
            <w:gridSpan w:val="18"/>
            <w:shd w:val="clear" w:color="auto" w:fill="auto"/>
          </w:tcPr>
          <w:p w14:paraId="2A9EF4F9"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65BE0799" w14:textId="2F28CDA0" w:rsidR="00462673" w:rsidRDefault="00AA3939" w:rsidP="00AA3939">
            <w:pPr>
              <w:rPr>
                <w:rFonts w:ascii="Arial" w:hAnsi="Arial" w:cs="Arial"/>
                <w:sz w:val="16"/>
                <w:szCs w:val="16"/>
              </w:rPr>
            </w:pPr>
            <w:permStart w:id="1342844011"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342844011"/>
          </w:p>
        </w:tc>
      </w:tr>
      <w:tr w:rsidR="000B42D4" w14:paraId="4BF16510" w14:textId="77777777" w:rsidTr="00462673">
        <w:trPr>
          <w:cantSplit/>
        </w:trPr>
        <w:tc>
          <w:tcPr>
            <w:tcW w:w="2592" w:type="dxa"/>
            <w:shd w:val="clear" w:color="auto" w:fill="auto"/>
          </w:tcPr>
          <w:p w14:paraId="0ABD46B9" w14:textId="12F6BE4E" w:rsidR="000B42D4" w:rsidRPr="00221B9F" w:rsidRDefault="000B42D4" w:rsidP="000B42D4">
            <w:pPr>
              <w:rPr>
                <w:rFonts w:ascii="Arial" w:hAnsi="Arial" w:cs="Arial"/>
                <w:sz w:val="16"/>
                <w:szCs w:val="16"/>
              </w:rPr>
            </w:pPr>
            <w:r w:rsidRPr="00221B9F">
              <w:rPr>
                <w:rFonts w:ascii="Arial" w:hAnsi="Arial" w:cs="Arial"/>
                <w:b/>
                <w:sz w:val="16"/>
                <w:szCs w:val="16"/>
              </w:rPr>
              <w:t xml:space="preserve">K.6B </w:t>
            </w:r>
            <w:r w:rsidRPr="00221B9F">
              <w:rPr>
                <w:rFonts w:ascii="Arial" w:hAnsi="Arial" w:cs="Arial"/>
                <w:sz w:val="16"/>
                <w:szCs w:val="16"/>
                <w:u w:val="single"/>
              </w:rPr>
              <w:t>Identify three-dimensional solids, including cylinders, cones, spheres, and cubes, in the real world</w:t>
            </w:r>
            <w:r w:rsidRPr="00221B9F">
              <w:rPr>
                <w:rFonts w:ascii="Arial" w:hAnsi="Arial" w:cs="Arial"/>
                <w:sz w:val="16"/>
                <w:szCs w:val="16"/>
              </w:rPr>
              <w:t>.</w:t>
            </w:r>
          </w:p>
          <w:p w14:paraId="1A4EE121" w14:textId="77777777" w:rsidR="000B42D4" w:rsidRDefault="000B42D4" w:rsidP="000B42D4">
            <w:pPr>
              <w:rPr>
                <w:rFonts w:ascii="Arial" w:hAnsi="Arial" w:cs="Arial"/>
                <w:b/>
                <w:sz w:val="16"/>
                <w:szCs w:val="16"/>
              </w:rPr>
            </w:pPr>
          </w:p>
          <w:p w14:paraId="11B6D723" w14:textId="1F89F65E" w:rsidR="000B42D4" w:rsidRPr="00BB2B05" w:rsidRDefault="000B42D4" w:rsidP="000B42D4">
            <w:pPr>
              <w:rPr>
                <w:rFonts w:ascii="Arial" w:hAnsi="Arial" w:cs="Arial"/>
                <w:b/>
                <w:sz w:val="16"/>
                <w:szCs w:val="16"/>
              </w:rPr>
            </w:pPr>
          </w:p>
        </w:tc>
        <w:tc>
          <w:tcPr>
            <w:tcW w:w="2592" w:type="dxa"/>
            <w:shd w:val="clear" w:color="auto" w:fill="auto"/>
          </w:tcPr>
          <w:p w14:paraId="5F1F721F" w14:textId="77777777" w:rsidR="000B42D4" w:rsidRPr="00221B9F" w:rsidRDefault="000B42D4" w:rsidP="000B42D4">
            <w:pPr>
              <w:rPr>
                <w:rFonts w:ascii="Arial" w:hAnsi="Arial" w:cs="Arial"/>
                <w:sz w:val="16"/>
                <w:szCs w:val="16"/>
              </w:rPr>
            </w:pPr>
            <w:r w:rsidRPr="00221B9F">
              <w:rPr>
                <w:rFonts w:ascii="Arial" w:eastAsia="Times New Roman" w:hAnsi="Arial" w:cs="Arial"/>
                <w:b/>
                <w:sz w:val="16"/>
                <w:szCs w:val="16"/>
              </w:rPr>
              <w:t>1.6E</w:t>
            </w:r>
            <w:r w:rsidRPr="00221B9F">
              <w:rPr>
                <w:rFonts w:ascii="Arial" w:eastAsia="Times New Roman" w:hAnsi="Arial" w:cs="Arial"/>
                <w:sz w:val="16"/>
                <w:szCs w:val="16"/>
              </w:rPr>
              <w:t xml:space="preserve"> I</w:t>
            </w:r>
            <w:r w:rsidRPr="00221B9F">
              <w:rPr>
                <w:rFonts w:ascii="Arial" w:hAnsi="Arial" w:cs="Arial"/>
                <w:sz w:val="16"/>
                <w:szCs w:val="16"/>
              </w:rPr>
              <w:t xml:space="preserve">dentify three-dimensional solids, including spheres, cones, cylinders, rectangular prisms (including cubes), and triangular prisms, and describe their attributes using formal geometric language. </w:t>
            </w:r>
          </w:p>
          <w:p w14:paraId="2E6816A2" w14:textId="77777777" w:rsidR="000B42D4" w:rsidRPr="00BB2B05" w:rsidRDefault="000B42D4" w:rsidP="000B42D4">
            <w:pPr>
              <w:rPr>
                <w:rFonts w:ascii="Arial" w:eastAsia="Times New Roman" w:hAnsi="Arial" w:cs="Arial"/>
                <w:b/>
                <w:color w:val="FFFFFF"/>
                <w:sz w:val="16"/>
                <w:szCs w:val="16"/>
              </w:rPr>
            </w:pPr>
          </w:p>
        </w:tc>
        <w:tc>
          <w:tcPr>
            <w:tcW w:w="598" w:type="dxa"/>
            <w:shd w:val="clear" w:color="auto" w:fill="auto"/>
            <w:vAlign w:val="center"/>
          </w:tcPr>
          <w:p w14:paraId="6A39122D"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2A7B3392"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53763F1B"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7A5FCB31"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48031594"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395FB57E"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27C27DBD"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6B5E82C4"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23CB8181"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513405B5"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53CBD468" w14:textId="39A999B3"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4DA089F3"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546A05DF" w14:textId="77777777" w:rsidR="000B42D4" w:rsidRDefault="000B42D4" w:rsidP="000B42D4">
            <w:pPr>
              <w:jc w:val="center"/>
              <w:rPr>
                <w:rFonts w:ascii="Arial" w:eastAsia="Times New Roman" w:hAnsi="Arial" w:cs="Arial"/>
                <w:b/>
                <w:bCs/>
                <w:szCs w:val="20"/>
              </w:rPr>
            </w:pPr>
            <w:r>
              <w:rPr>
                <w:rFonts w:ascii="Arial" w:eastAsia="Times New Roman" w:hAnsi="Arial" w:cs="Arial"/>
                <w:b/>
                <w:bCs/>
                <w:szCs w:val="20"/>
              </w:rPr>
              <w:t>X</w:t>
            </w:r>
          </w:p>
          <w:p w14:paraId="02702A76" w14:textId="77777777" w:rsidR="000B42D4" w:rsidRPr="00D72F87" w:rsidRDefault="000B42D4" w:rsidP="000B42D4">
            <w:pPr>
              <w:jc w:val="center"/>
              <w:rPr>
                <w:rFonts w:ascii="Arial" w:eastAsia="Times New Roman" w:hAnsi="Arial" w:cs="Arial"/>
                <w:b/>
                <w:bCs/>
                <w:sz w:val="16"/>
                <w:szCs w:val="16"/>
              </w:rPr>
            </w:pPr>
          </w:p>
          <w:p w14:paraId="24199A4E" w14:textId="77777777" w:rsidR="000B42D4" w:rsidRPr="008331C4" w:rsidRDefault="00DB053F" w:rsidP="000B42D4">
            <w:pPr>
              <w:jc w:val="center"/>
              <w:rPr>
                <w:rFonts w:ascii="Arial" w:eastAsia="Times New Roman" w:hAnsi="Arial" w:cs="Arial"/>
                <w:b/>
                <w:bCs/>
                <w:sz w:val="16"/>
                <w:szCs w:val="16"/>
              </w:rPr>
            </w:pPr>
            <w:hyperlink r:id="rId18" w:history="1">
              <w:r w:rsidR="000B42D4" w:rsidRPr="008331C4">
                <w:rPr>
                  <w:rStyle w:val="Hyperlink"/>
                  <w:rFonts w:ascii="Arial" w:hAnsi="Arial" w:cs="Arial"/>
                  <w:b/>
                  <w:sz w:val="16"/>
                  <w:szCs w:val="16"/>
                </w:rPr>
                <w:t>KU12</w:t>
              </w:r>
            </w:hyperlink>
          </w:p>
          <w:p w14:paraId="22D905E6" w14:textId="054166FA" w:rsidR="000B42D4" w:rsidRPr="00BB2B05" w:rsidRDefault="000B42D4" w:rsidP="000B42D4">
            <w:pPr>
              <w:jc w:val="center"/>
              <w:rPr>
                <w:rFonts w:ascii="Arial" w:eastAsia="Times New Roman" w:hAnsi="Arial" w:cs="Arial"/>
                <w:b/>
                <w:bCs/>
                <w:color w:val="FFFFFF"/>
                <w:sz w:val="16"/>
                <w:szCs w:val="16"/>
              </w:rPr>
            </w:pPr>
            <w:r w:rsidRPr="00D72F87">
              <w:rPr>
                <w:rFonts w:ascii="Arial" w:hAnsi="Arial" w:cs="Arial"/>
                <w:b/>
                <w:color w:val="2E74B5" w:themeColor="accent1" w:themeShade="BF"/>
                <w:sz w:val="16"/>
                <w:szCs w:val="16"/>
              </w:rPr>
              <w:t>K.6B</w:t>
            </w:r>
          </w:p>
        </w:tc>
        <w:tc>
          <w:tcPr>
            <w:tcW w:w="599" w:type="dxa"/>
            <w:shd w:val="clear" w:color="auto" w:fill="auto"/>
            <w:vAlign w:val="center"/>
          </w:tcPr>
          <w:p w14:paraId="7AC3FB21"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auto"/>
            <w:vAlign w:val="center"/>
          </w:tcPr>
          <w:p w14:paraId="4B861221"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auto"/>
            <w:vAlign w:val="center"/>
          </w:tcPr>
          <w:p w14:paraId="7172609D" w14:textId="0EEF720B" w:rsidR="000B42D4" w:rsidRPr="00BB2B05" w:rsidRDefault="000B42D4" w:rsidP="000B42D4">
            <w:pPr>
              <w:jc w:val="center"/>
              <w:rPr>
                <w:rFonts w:ascii="Arial" w:eastAsia="Times New Roman" w:hAnsi="Arial" w:cs="Arial"/>
                <w:b/>
                <w:bCs/>
                <w:color w:val="FFFFFF"/>
                <w:sz w:val="16"/>
                <w:szCs w:val="16"/>
              </w:rPr>
            </w:pPr>
          </w:p>
        </w:tc>
      </w:tr>
      <w:tr w:rsidR="000B42D4" w14:paraId="52833E7E" w14:textId="77777777" w:rsidTr="00462673">
        <w:trPr>
          <w:cantSplit/>
        </w:trPr>
        <w:tc>
          <w:tcPr>
            <w:tcW w:w="14760" w:type="dxa"/>
            <w:gridSpan w:val="18"/>
            <w:shd w:val="clear" w:color="auto" w:fill="auto"/>
          </w:tcPr>
          <w:p w14:paraId="3931FF7C"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t>Considerations:</w:t>
            </w:r>
          </w:p>
          <w:p w14:paraId="634B8A04" w14:textId="77777777" w:rsidR="000B42D4" w:rsidRDefault="000B42D4" w:rsidP="000B42D4">
            <w:pPr>
              <w:rPr>
                <w:rFonts w:ascii="Arial" w:hAnsi="Arial" w:cs="Arial"/>
                <w:sz w:val="16"/>
                <w:szCs w:val="16"/>
              </w:rPr>
            </w:pPr>
            <w:r>
              <w:rPr>
                <w:rFonts w:ascii="Arial" w:hAnsi="Arial" w:cs="Arial"/>
                <w:sz w:val="16"/>
                <w:szCs w:val="16"/>
              </w:rPr>
              <w:t>Students may not have been taught K.6B and may not have had the opportunity to solidify the foundational understandings to prepare them for 1.6E. Grade 1 teachers should be prepared to:</w:t>
            </w:r>
          </w:p>
          <w:p w14:paraId="63FAB1EA"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identifying three-dimensional solids (</w:t>
            </w:r>
            <w:r w:rsidRPr="001B1607">
              <w:rPr>
                <w:rFonts w:ascii="Arial" w:hAnsi="Arial" w:cs="Arial"/>
                <w:sz w:val="16"/>
                <w:szCs w:val="16"/>
              </w:rPr>
              <w:t>cylinders, cones, spheres, cubes</w:t>
            </w:r>
            <w:r>
              <w:rPr>
                <w:rFonts w:ascii="Arial" w:hAnsi="Arial" w:cs="Arial"/>
                <w:sz w:val="16"/>
                <w:szCs w:val="16"/>
              </w:rPr>
              <w:t>, prisms, pyramids</w:t>
            </w:r>
            <w:r w:rsidRPr="001B1607">
              <w:rPr>
                <w:rFonts w:ascii="Arial" w:hAnsi="Arial" w:cs="Arial"/>
                <w:sz w:val="16"/>
                <w:szCs w:val="16"/>
              </w:rPr>
              <w:t>)</w:t>
            </w:r>
            <w:r>
              <w:rPr>
                <w:rFonts w:ascii="Arial" w:eastAsia="Times New Roman" w:hAnsi="Arial" w:cs="Arial"/>
                <w:bCs/>
                <w:iCs/>
                <w:sz w:val="16"/>
                <w:szCs w:val="16"/>
              </w:rPr>
              <w:t xml:space="preserve"> in the real world prior to introducing the attributes of three-dimensional figures using formal geometric language.</w:t>
            </w:r>
          </w:p>
          <w:p w14:paraId="23883E84" w14:textId="77777777" w:rsidR="000B42D4" w:rsidRDefault="000B42D4" w:rsidP="000B42D4">
            <w:pPr>
              <w:rPr>
                <w:rFonts w:ascii="Arial" w:hAnsi="Arial" w:cs="Arial"/>
                <w:sz w:val="16"/>
                <w:szCs w:val="16"/>
              </w:rPr>
            </w:pPr>
          </w:p>
          <w:p w14:paraId="3CD325FF" w14:textId="77777777" w:rsidR="000B42D4" w:rsidRPr="00296ADE" w:rsidRDefault="000B42D4" w:rsidP="000B42D4">
            <w:pPr>
              <w:rPr>
                <w:rFonts w:ascii="Arial" w:eastAsia="Times New Roman" w:hAnsi="Arial" w:cs="Arial"/>
                <w:bCs/>
                <w:iCs/>
                <w:sz w:val="16"/>
                <w:szCs w:val="16"/>
              </w:rPr>
            </w:pPr>
            <w:r>
              <w:rPr>
                <w:rFonts w:ascii="Arial" w:hAnsi="Arial" w:cs="Arial"/>
                <w:sz w:val="16"/>
                <w:szCs w:val="16"/>
              </w:rPr>
              <w:t xml:space="preserve">Note: </w:t>
            </w:r>
            <w:r>
              <w:rPr>
                <w:rFonts w:ascii="Arial" w:eastAsia="Times New Roman" w:hAnsi="Arial" w:cs="Arial"/>
                <w:bCs/>
                <w:iCs/>
                <w:sz w:val="16"/>
                <w:szCs w:val="16"/>
              </w:rPr>
              <w:t>TEKS Resource System includes introducing distinguishing between prisms and pyramids beginning in Kindergarten and introduces the attributes of pyramids in Grade 1</w:t>
            </w:r>
            <w:r w:rsidRPr="00CC2DF8">
              <w:rPr>
                <w:rFonts w:ascii="Arial" w:eastAsia="Times New Roman" w:hAnsi="Arial" w:cs="Arial"/>
                <w:bCs/>
                <w:iCs/>
                <w:sz w:val="16"/>
                <w:szCs w:val="16"/>
              </w:rPr>
              <w:t>.</w:t>
            </w:r>
          </w:p>
          <w:p w14:paraId="1358D8D6" w14:textId="5C47D124" w:rsidR="000B42D4" w:rsidRPr="00BB2B05" w:rsidRDefault="000B42D4" w:rsidP="000B42D4">
            <w:pPr>
              <w:rPr>
                <w:rFonts w:ascii="Arial" w:eastAsia="Times New Roman" w:hAnsi="Arial" w:cs="Arial"/>
                <w:b/>
                <w:bCs/>
                <w:color w:val="FFFFFF"/>
                <w:sz w:val="16"/>
                <w:szCs w:val="16"/>
              </w:rPr>
            </w:pPr>
          </w:p>
        </w:tc>
      </w:tr>
      <w:tr w:rsidR="00462673" w14:paraId="7E1A7FE8" w14:textId="77777777" w:rsidTr="00462673">
        <w:trPr>
          <w:cantSplit/>
        </w:trPr>
        <w:tc>
          <w:tcPr>
            <w:tcW w:w="14760" w:type="dxa"/>
            <w:gridSpan w:val="18"/>
            <w:shd w:val="clear" w:color="auto" w:fill="auto"/>
          </w:tcPr>
          <w:p w14:paraId="2A094DF0"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24F24A56" w14:textId="41FFB6D8" w:rsidR="00462673" w:rsidRDefault="00AA3939" w:rsidP="00AA3939">
            <w:pPr>
              <w:rPr>
                <w:rFonts w:ascii="Arial" w:hAnsi="Arial" w:cs="Arial"/>
                <w:sz w:val="16"/>
                <w:szCs w:val="16"/>
              </w:rPr>
            </w:pPr>
            <w:permStart w:id="69021525"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69021525"/>
          </w:p>
        </w:tc>
      </w:tr>
      <w:tr w:rsidR="000B42D4" w14:paraId="42A7C5BF" w14:textId="77777777" w:rsidTr="00462673">
        <w:trPr>
          <w:cantSplit/>
        </w:trPr>
        <w:tc>
          <w:tcPr>
            <w:tcW w:w="2592" w:type="dxa"/>
            <w:tcBorders>
              <w:top w:val="thinThickThinSmallGap" w:sz="24" w:space="0" w:color="auto"/>
            </w:tcBorders>
            <w:shd w:val="clear" w:color="auto" w:fill="D9D9D9" w:themeFill="background1" w:themeFillShade="D9"/>
          </w:tcPr>
          <w:p w14:paraId="163727CE" w14:textId="01F1FC24" w:rsidR="000B42D4" w:rsidRPr="001D5153" w:rsidRDefault="000B42D4" w:rsidP="000B42D4">
            <w:pPr>
              <w:rPr>
                <w:rFonts w:ascii="Arial" w:hAnsi="Arial" w:cs="Arial"/>
                <w:sz w:val="16"/>
                <w:szCs w:val="16"/>
              </w:rPr>
            </w:pPr>
            <w:r w:rsidRPr="001D5153">
              <w:rPr>
                <w:rFonts w:ascii="Arial" w:hAnsi="Arial" w:cs="Arial"/>
                <w:b/>
                <w:sz w:val="16"/>
                <w:szCs w:val="16"/>
              </w:rPr>
              <w:t xml:space="preserve">K.7A </w:t>
            </w:r>
            <w:r w:rsidRPr="001D5153">
              <w:rPr>
                <w:rFonts w:ascii="Arial" w:hAnsi="Arial" w:cs="Arial"/>
                <w:sz w:val="16"/>
                <w:szCs w:val="16"/>
                <w:u w:val="single"/>
              </w:rPr>
              <w:t>Give an example of a measurable attribute of a given object, including length, capacity, and weight</w:t>
            </w:r>
            <w:r w:rsidRPr="001D5153">
              <w:rPr>
                <w:rFonts w:ascii="Arial" w:hAnsi="Arial" w:cs="Arial"/>
                <w:sz w:val="16"/>
                <w:szCs w:val="16"/>
              </w:rPr>
              <w:t>.</w:t>
            </w:r>
          </w:p>
          <w:p w14:paraId="5CFED849" w14:textId="77777777" w:rsidR="000B42D4" w:rsidRDefault="000B42D4" w:rsidP="000B42D4">
            <w:pPr>
              <w:rPr>
                <w:rFonts w:ascii="Arial" w:hAnsi="Arial" w:cs="Arial"/>
                <w:b/>
                <w:sz w:val="16"/>
                <w:szCs w:val="16"/>
              </w:rPr>
            </w:pPr>
          </w:p>
          <w:p w14:paraId="37BC492E" w14:textId="77777777" w:rsidR="000B42D4" w:rsidRPr="001D5153" w:rsidRDefault="000B42D4" w:rsidP="000B42D4">
            <w:pPr>
              <w:rPr>
                <w:rFonts w:ascii="Arial" w:hAnsi="Arial" w:cs="Arial"/>
                <w:sz w:val="16"/>
                <w:szCs w:val="16"/>
              </w:rPr>
            </w:pPr>
            <w:r w:rsidRPr="001D5153">
              <w:rPr>
                <w:rFonts w:ascii="Arial" w:hAnsi="Arial" w:cs="Arial"/>
                <w:b/>
                <w:sz w:val="16"/>
                <w:szCs w:val="16"/>
              </w:rPr>
              <w:t xml:space="preserve">K.7B </w:t>
            </w:r>
            <w:r w:rsidRPr="001D5153">
              <w:rPr>
                <w:rFonts w:ascii="Arial" w:hAnsi="Arial" w:cs="Arial"/>
                <w:sz w:val="16"/>
                <w:szCs w:val="16"/>
                <w:u w:val="single"/>
              </w:rPr>
              <w:t>Compare two objects with a common measurable attribute to see which object has more of/less of the attribute and describe the difference</w:t>
            </w:r>
            <w:r w:rsidRPr="001D5153">
              <w:rPr>
                <w:rFonts w:ascii="Arial" w:hAnsi="Arial" w:cs="Arial"/>
                <w:sz w:val="16"/>
                <w:szCs w:val="16"/>
              </w:rPr>
              <w:t xml:space="preserve">. </w:t>
            </w:r>
          </w:p>
          <w:p w14:paraId="1132A96A" w14:textId="77777777" w:rsidR="000B42D4" w:rsidRPr="00BB2B05" w:rsidRDefault="000B42D4" w:rsidP="000B42D4">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4D502953" w14:textId="77777777" w:rsidR="000B42D4" w:rsidRPr="00296ADE" w:rsidRDefault="000B42D4" w:rsidP="000B42D4">
            <w:pPr>
              <w:rPr>
                <w:rFonts w:ascii="Arial" w:eastAsia="Times New Roman" w:hAnsi="Arial" w:cs="Arial"/>
                <w:sz w:val="16"/>
                <w:szCs w:val="16"/>
              </w:rPr>
            </w:pPr>
            <w:r>
              <w:rPr>
                <w:rFonts w:ascii="Arial" w:eastAsia="Times New Roman" w:hAnsi="Arial" w:cs="Arial"/>
                <w:b/>
                <w:sz w:val="16"/>
                <w:szCs w:val="16"/>
              </w:rPr>
              <w:t>1.7A</w:t>
            </w:r>
            <w:r w:rsidRPr="004111C6">
              <w:rPr>
                <w:rFonts w:ascii="Arial" w:eastAsia="Times New Roman" w:hAnsi="Arial" w:cs="Arial"/>
                <w:sz w:val="16"/>
                <w:szCs w:val="16"/>
              </w:rPr>
              <w:t xml:space="preserve"> U</w:t>
            </w:r>
            <w:r w:rsidRPr="004111C6">
              <w:rPr>
                <w:rFonts w:ascii="Arial" w:hAnsi="Arial" w:cs="Arial"/>
                <w:sz w:val="16"/>
                <w:szCs w:val="16"/>
              </w:rPr>
              <w:t>se measuring tools to measure the length of objects to reinforce the continuo</w:t>
            </w:r>
            <w:r>
              <w:rPr>
                <w:rFonts w:ascii="Arial" w:hAnsi="Arial" w:cs="Arial"/>
                <w:sz w:val="16"/>
                <w:szCs w:val="16"/>
              </w:rPr>
              <w:t>us nature of linear measuremen</w:t>
            </w:r>
            <w:r w:rsidRPr="00296ADE">
              <w:rPr>
                <w:rFonts w:ascii="Arial" w:hAnsi="Arial" w:cs="Arial"/>
                <w:sz w:val="16"/>
                <w:szCs w:val="16"/>
              </w:rPr>
              <w:t>t.</w:t>
            </w:r>
          </w:p>
          <w:p w14:paraId="5F9A1129"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349140F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4375185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7E34BE8A"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487E9FA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3CBFBCA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22B6587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486BE33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6DF8414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67ECC5D0"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016D9D0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652CB3B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7EF7151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67F240E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174E3729" w14:textId="77777777" w:rsidR="000B42D4" w:rsidRPr="00E973B7" w:rsidRDefault="000B42D4" w:rsidP="000B42D4">
            <w:pPr>
              <w:jc w:val="center"/>
              <w:rPr>
                <w:rFonts w:ascii="Arial" w:hAnsi="Arial" w:cs="Arial"/>
                <w:b/>
                <w:sz w:val="16"/>
                <w:szCs w:val="16"/>
              </w:rPr>
            </w:pPr>
            <w:r w:rsidRPr="00E973B7">
              <w:rPr>
                <w:rFonts w:ascii="Arial" w:hAnsi="Arial" w:cs="Arial"/>
                <w:b/>
                <w:szCs w:val="20"/>
              </w:rPr>
              <w:t>X</w:t>
            </w:r>
          </w:p>
          <w:p w14:paraId="2EA6E9DA" w14:textId="77777777" w:rsidR="000B42D4" w:rsidRDefault="000B42D4" w:rsidP="000B42D4">
            <w:pPr>
              <w:jc w:val="center"/>
              <w:rPr>
                <w:rFonts w:ascii="Arial" w:hAnsi="Arial" w:cs="Arial"/>
                <w:b/>
                <w:sz w:val="16"/>
                <w:szCs w:val="16"/>
              </w:rPr>
            </w:pPr>
          </w:p>
          <w:p w14:paraId="54660E63" w14:textId="77777777" w:rsidR="000B42D4" w:rsidRPr="006E0FA4" w:rsidRDefault="00DB053F" w:rsidP="000B42D4">
            <w:pPr>
              <w:jc w:val="center"/>
              <w:rPr>
                <w:rFonts w:ascii="Arial" w:hAnsi="Arial" w:cs="Arial"/>
                <w:b/>
                <w:sz w:val="16"/>
                <w:szCs w:val="16"/>
              </w:rPr>
            </w:pPr>
            <w:hyperlink r:id="rId19" w:history="1">
              <w:r w:rsidR="000B42D4" w:rsidRPr="006E0FA4">
                <w:rPr>
                  <w:rStyle w:val="Hyperlink"/>
                  <w:rFonts w:ascii="Arial" w:hAnsi="Arial" w:cs="Arial"/>
                  <w:b/>
                  <w:sz w:val="16"/>
                  <w:szCs w:val="16"/>
                </w:rPr>
                <w:t>KU14</w:t>
              </w:r>
            </w:hyperlink>
          </w:p>
          <w:p w14:paraId="6A42BCA9" w14:textId="77777777" w:rsidR="000B42D4" w:rsidRDefault="000B42D4" w:rsidP="000B42D4">
            <w:pPr>
              <w:jc w:val="center"/>
              <w:rPr>
                <w:rFonts w:ascii="Arial" w:hAnsi="Arial" w:cs="Arial"/>
                <w:b/>
                <w:color w:val="2E74B5" w:themeColor="accent1" w:themeShade="BF"/>
                <w:sz w:val="16"/>
                <w:szCs w:val="16"/>
              </w:rPr>
            </w:pPr>
            <w:r w:rsidRPr="00054902">
              <w:rPr>
                <w:rFonts w:ascii="Arial" w:hAnsi="Arial" w:cs="Arial"/>
                <w:b/>
                <w:color w:val="2E74B5" w:themeColor="accent1" w:themeShade="BF"/>
                <w:sz w:val="16"/>
                <w:szCs w:val="16"/>
              </w:rPr>
              <w:t>K.7A</w:t>
            </w:r>
          </w:p>
          <w:p w14:paraId="53B15E8C" w14:textId="1D4C914A" w:rsidR="000B42D4" w:rsidRPr="00BB2B05" w:rsidRDefault="000B42D4" w:rsidP="000B42D4">
            <w:pPr>
              <w:jc w:val="center"/>
              <w:rPr>
                <w:rFonts w:ascii="Arial" w:eastAsia="Times New Roman" w:hAnsi="Arial" w:cs="Arial"/>
                <w:b/>
                <w:bCs/>
                <w:color w:val="FFFFFF"/>
                <w:sz w:val="16"/>
                <w:szCs w:val="16"/>
              </w:rPr>
            </w:pPr>
            <w:r>
              <w:rPr>
                <w:rFonts w:ascii="Arial" w:hAnsi="Arial" w:cs="Arial"/>
                <w:b/>
                <w:color w:val="2E74B5" w:themeColor="accent1" w:themeShade="BF"/>
                <w:sz w:val="16"/>
                <w:szCs w:val="16"/>
              </w:rPr>
              <w:t>K.7B</w:t>
            </w:r>
          </w:p>
        </w:tc>
        <w:tc>
          <w:tcPr>
            <w:tcW w:w="598" w:type="dxa"/>
            <w:tcBorders>
              <w:top w:val="thinThickThinSmallGap" w:sz="24" w:space="0" w:color="auto"/>
            </w:tcBorders>
            <w:shd w:val="clear" w:color="auto" w:fill="D9D9D9" w:themeFill="background1" w:themeFillShade="D9"/>
            <w:vAlign w:val="center"/>
          </w:tcPr>
          <w:p w14:paraId="5684FF4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4741CECF" w14:textId="288E9B8B" w:rsidR="000B42D4" w:rsidRPr="00BB2B05" w:rsidRDefault="000B42D4" w:rsidP="000B42D4">
            <w:pPr>
              <w:jc w:val="center"/>
              <w:rPr>
                <w:rFonts w:ascii="Arial" w:eastAsia="Times New Roman" w:hAnsi="Arial" w:cs="Arial"/>
                <w:b/>
                <w:bCs/>
                <w:color w:val="FFFFFF"/>
                <w:sz w:val="16"/>
                <w:szCs w:val="16"/>
              </w:rPr>
            </w:pPr>
          </w:p>
        </w:tc>
      </w:tr>
      <w:tr w:rsidR="000B42D4" w14:paraId="13CF8201" w14:textId="77777777" w:rsidTr="00462673">
        <w:trPr>
          <w:cantSplit/>
        </w:trPr>
        <w:tc>
          <w:tcPr>
            <w:tcW w:w="14760" w:type="dxa"/>
            <w:gridSpan w:val="18"/>
            <w:tcBorders>
              <w:bottom w:val="single" w:sz="6" w:space="0" w:color="auto"/>
            </w:tcBorders>
            <w:shd w:val="clear" w:color="auto" w:fill="D9D9D9" w:themeFill="background1" w:themeFillShade="D9"/>
          </w:tcPr>
          <w:p w14:paraId="7BE8198D"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lastRenderedPageBreak/>
              <w:t>Considerations:</w:t>
            </w:r>
          </w:p>
          <w:p w14:paraId="47D9822B" w14:textId="52D74C15" w:rsidR="000B42D4" w:rsidRDefault="000B42D4" w:rsidP="000B42D4">
            <w:pPr>
              <w:rPr>
                <w:rFonts w:ascii="Arial" w:hAnsi="Arial" w:cs="Arial"/>
                <w:sz w:val="16"/>
                <w:szCs w:val="16"/>
              </w:rPr>
            </w:pPr>
            <w:r>
              <w:rPr>
                <w:rFonts w:ascii="Arial" w:hAnsi="Arial" w:cs="Arial"/>
                <w:sz w:val="16"/>
                <w:szCs w:val="16"/>
              </w:rPr>
              <w:t>Students may not have been taught K.7A and K.7B and may not have had the opportunity to solidify the foundational understandings to prepare them for 1.7A. Grade 1 teachers should be prepared to:</w:t>
            </w:r>
          </w:p>
          <w:p w14:paraId="7E639292"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sidRPr="00B23AFE">
              <w:rPr>
                <w:rFonts w:ascii="Arial" w:eastAsia="Times New Roman" w:hAnsi="Arial" w:cs="Arial"/>
                <w:bCs/>
                <w:iCs/>
                <w:sz w:val="16"/>
                <w:szCs w:val="16"/>
              </w:rPr>
              <w:t xml:space="preserve">Introduce examples of the measureable attributes of an object, including length, capacity, and weight, in order to </w:t>
            </w:r>
            <w:r>
              <w:rPr>
                <w:rFonts w:ascii="Arial" w:eastAsia="Times New Roman" w:hAnsi="Arial" w:cs="Arial"/>
                <w:bCs/>
                <w:iCs/>
                <w:sz w:val="16"/>
                <w:szCs w:val="16"/>
              </w:rPr>
              <w:t>establish the understanding of the measureable attributes of length.</w:t>
            </w:r>
          </w:p>
          <w:p w14:paraId="4CFADAE8"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directly comparing the length of two objects to see which is longer/shorter and describing the difference prior to introducing the use of non-standard measuring tools to measure the length of objects</w:t>
            </w:r>
            <w:r w:rsidRPr="004111C6">
              <w:rPr>
                <w:rFonts w:ascii="Arial" w:hAnsi="Arial" w:cs="Arial"/>
                <w:sz w:val="16"/>
                <w:szCs w:val="16"/>
              </w:rPr>
              <w:t xml:space="preserve"> to reinforce the continuo</w:t>
            </w:r>
            <w:r>
              <w:rPr>
                <w:rFonts w:ascii="Arial" w:hAnsi="Arial" w:cs="Arial"/>
                <w:sz w:val="16"/>
                <w:szCs w:val="16"/>
              </w:rPr>
              <w:t>us nature of linear measurement</w:t>
            </w:r>
            <w:r>
              <w:rPr>
                <w:rFonts w:ascii="Arial" w:eastAsia="Times New Roman" w:hAnsi="Arial" w:cs="Arial"/>
                <w:bCs/>
                <w:iCs/>
                <w:sz w:val="16"/>
                <w:szCs w:val="16"/>
              </w:rPr>
              <w:t>.</w:t>
            </w:r>
          </w:p>
          <w:p w14:paraId="374CAE82" w14:textId="47E26206" w:rsidR="000B42D4" w:rsidRPr="00BB2B05" w:rsidRDefault="000B42D4" w:rsidP="000B42D4">
            <w:pPr>
              <w:rPr>
                <w:rFonts w:ascii="Arial" w:eastAsia="Times New Roman" w:hAnsi="Arial" w:cs="Arial"/>
                <w:b/>
                <w:bCs/>
                <w:color w:val="FFFFFF"/>
                <w:sz w:val="16"/>
                <w:szCs w:val="16"/>
              </w:rPr>
            </w:pPr>
          </w:p>
        </w:tc>
      </w:tr>
      <w:tr w:rsidR="00462673" w14:paraId="674C20FB" w14:textId="77777777" w:rsidTr="00462673">
        <w:trPr>
          <w:cantSplit/>
        </w:trPr>
        <w:tc>
          <w:tcPr>
            <w:tcW w:w="14760" w:type="dxa"/>
            <w:gridSpan w:val="18"/>
            <w:tcBorders>
              <w:top w:val="single" w:sz="6" w:space="0" w:color="auto"/>
              <w:bottom w:val="thinThickThinSmallGap" w:sz="24" w:space="0" w:color="auto"/>
            </w:tcBorders>
            <w:shd w:val="clear" w:color="auto" w:fill="D9D9D9" w:themeFill="background1" w:themeFillShade="D9"/>
          </w:tcPr>
          <w:p w14:paraId="37CE49BB"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23A7614A" w14:textId="7FEF50D7" w:rsidR="00462673" w:rsidRDefault="00AA3939" w:rsidP="00AA3939">
            <w:pPr>
              <w:rPr>
                <w:rFonts w:ascii="Arial" w:hAnsi="Arial" w:cs="Arial"/>
                <w:sz w:val="16"/>
                <w:szCs w:val="16"/>
              </w:rPr>
            </w:pPr>
            <w:permStart w:id="1016410249"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1016410249"/>
          </w:p>
        </w:tc>
      </w:tr>
      <w:tr w:rsidR="000B42D4" w14:paraId="10ECCCE0" w14:textId="77777777" w:rsidTr="00462673">
        <w:trPr>
          <w:cantSplit/>
        </w:trPr>
        <w:tc>
          <w:tcPr>
            <w:tcW w:w="5184" w:type="dxa"/>
            <w:gridSpan w:val="2"/>
            <w:tcBorders>
              <w:top w:val="thinThickThinSmallGap" w:sz="24" w:space="0" w:color="auto"/>
              <w:bottom w:val="single" w:sz="6" w:space="0" w:color="auto"/>
            </w:tcBorders>
            <w:shd w:val="clear" w:color="auto" w:fill="auto"/>
          </w:tcPr>
          <w:p w14:paraId="6FE9C169" w14:textId="76737F2A" w:rsidR="000B42D4" w:rsidRPr="00E41DB1" w:rsidRDefault="000B42D4" w:rsidP="000B42D4">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E4B3C43"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753C83C"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34355CD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7E389DE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D0E2D96"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3F7B3C7"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0B89C6E"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5555F835"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5E1FF7B2"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0B6E5DD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241252A7"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6DF992D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1A82B7C5"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23D0B1A6"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bottom w:val="single" w:sz="6" w:space="0" w:color="auto"/>
            </w:tcBorders>
            <w:shd w:val="clear" w:color="auto" w:fill="auto"/>
            <w:vAlign w:val="center"/>
          </w:tcPr>
          <w:p w14:paraId="183BDFCF"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bottom w:val="single" w:sz="6" w:space="0" w:color="auto"/>
            </w:tcBorders>
            <w:shd w:val="clear" w:color="auto" w:fill="auto"/>
            <w:vAlign w:val="center"/>
          </w:tcPr>
          <w:p w14:paraId="4C05CC02" w14:textId="75ADCC62" w:rsidR="000B42D4" w:rsidRPr="00BB2B05" w:rsidRDefault="000B42D4" w:rsidP="000B42D4">
            <w:pPr>
              <w:jc w:val="center"/>
              <w:rPr>
                <w:rFonts w:ascii="Arial" w:eastAsia="Times New Roman" w:hAnsi="Arial" w:cs="Arial"/>
                <w:b/>
                <w:bCs/>
                <w:color w:val="FFFFFF"/>
                <w:sz w:val="16"/>
                <w:szCs w:val="16"/>
              </w:rPr>
            </w:pPr>
            <w:r w:rsidRPr="00E973B7">
              <w:rPr>
                <w:rFonts w:ascii="Arial" w:hAnsi="Arial" w:cs="Arial"/>
                <w:b/>
                <w:szCs w:val="20"/>
              </w:rPr>
              <w:t>X</w:t>
            </w:r>
          </w:p>
        </w:tc>
        <w:tc>
          <w:tcPr>
            <w:tcW w:w="599" w:type="dxa"/>
            <w:tcBorders>
              <w:top w:val="thinThickThinSmallGap" w:sz="24" w:space="0" w:color="auto"/>
              <w:bottom w:val="single" w:sz="6" w:space="0" w:color="auto"/>
            </w:tcBorders>
            <w:shd w:val="clear" w:color="auto" w:fill="auto"/>
            <w:vAlign w:val="center"/>
          </w:tcPr>
          <w:p w14:paraId="15705154" w14:textId="4C73182E" w:rsidR="000B42D4" w:rsidRPr="00BB2B05" w:rsidRDefault="000B42D4" w:rsidP="000B42D4">
            <w:pPr>
              <w:jc w:val="center"/>
              <w:rPr>
                <w:rFonts w:ascii="Arial" w:eastAsia="Times New Roman" w:hAnsi="Arial" w:cs="Arial"/>
                <w:b/>
                <w:bCs/>
                <w:color w:val="FFFFFF"/>
                <w:sz w:val="16"/>
                <w:szCs w:val="16"/>
              </w:rPr>
            </w:pPr>
          </w:p>
        </w:tc>
      </w:tr>
      <w:tr w:rsidR="00462673" w14:paraId="16C56B77" w14:textId="77777777" w:rsidTr="00462673">
        <w:trPr>
          <w:cantSplit/>
        </w:trPr>
        <w:tc>
          <w:tcPr>
            <w:tcW w:w="14760" w:type="dxa"/>
            <w:gridSpan w:val="18"/>
            <w:tcBorders>
              <w:top w:val="single" w:sz="6" w:space="0" w:color="auto"/>
              <w:bottom w:val="thinThickThinSmallGap" w:sz="24" w:space="0" w:color="auto"/>
            </w:tcBorders>
            <w:shd w:val="clear" w:color="auto" w:fill="auto"/>
          </w:tcPr>
          <w:p w14:paraId="6D3BCCC9" w14:textId="77777777" w:rsidR="00AA3939" w:rsidRPr="00296ADE" w:rsidRDefault="00AA3939" w:rsidP="00AA3939">
            <w:pPr>
              <w:rPr>
                <w:rFonts w:ascii="Arial" w:eastAsia="Times New Roman" w:hAnsi="Arial" w:cs="Arial"/>
                <w:bCs/>
                <w:iCs/>
                <w:sz w:val="16"/>
                <w:szCs w:val="16"/>
              </w:rPr>
            </w:pPr>
            <w:r>
              <w:rPr>
                <w:rFonts w:ascii="Arial" w:eastAsia="Times New Roman" w:hAnsi="Arial" w:cs="Arial"/>
                <w:b/>
                <w:bCs/>
                <w:iCs/>
                <w:sz w:val="16"/>
                <w:szCs w:val="16"/>
              </w:rPr>
              <w:t>District notes:</w:t>
            </w:r>
          </w:p>
          <w:p w14:paraId="70F23418" w14:textId="2A2C2F29" w:rsidR="00462673" w:rsidRPr="00BB2B05" w:rsidRDefault="00AA3939" w:rsidP="00AA3939">
            <w:pPr>
              <w:rPr>
                <w:rFonts w:ascii="Arial" w:eastAsia="Times New Roman" w:hAnsi="Arial" w:cs="Arial"/>
                <w:b/>
                <w:bCs/>
                <w:color w:val="FFFFFF"/>
                <w:sz w:val="16"/>
                <w:szCs w:val="16"/>
              </w:rPr>
            </w:pPr>
            <w:permStart w:id="2120838234"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120838234"/>
            <w:r w:rsidR="0084768B" w:rsidRPr="00AA3939">
              <w:rPr>
                <w:rFonts w:ascii="Arial" w:eastAsia="Times New Roman" w:hAnsi="Arial" w:cs="Arial"/>
                <w:bCs/>
                <w:iCs/>
                <w:sz w:val="16"/>
                <w:szCs w:val="16"/>
              </w:rPr>
              <w:t xml:space="preserve">                        </w:t>
            </w:r>
          </w:p>
        </w:tc>
      </w:tr>
      <w:tr w:rsidR="000B42D4" w14:paraId="1DEB8B6C" w14:textId="77777777" w:rsidTr="00462673">
        <w:trPr>
          <w:cantSplit/>
        </w:trPr>
        <w:tc>
          <w:tcPr>
            <w:tcW w:w="2592" w:type="dxa"/>
            <w:tcBorders>
              <w:top w:val="thinThickThinSmallGap" w:sz="24" w:space="0" w:color="auto"/>
            </w:tcBorders>
            <w:shd w:val="clear" w:color="auto" w:fill="D9D9D9" w:themeFill="background1" w:themeFillShade="D9"/>
          </w:tcPr>
          <w:p w14:paraId="3D0F0699" w14:textId="4ED4955E" w:rsidR="000B42D4" w:rsidRDefault="000B42D4" w:rsidP="000B42D4">
            <w:r w:rsidRPr="001D5153">
              <w:rPr>
                <w:rFonts w:ascii="Arial" w:hAnsi="Arial" w:cs="Arial"/>
                <w:b/>
                <w:sz w:val="16"/>
                <w:szCs w:val="16"/>
              </w:rPr>
              <w:t xml:space="preserve">K.9A </w:t>
            </w:r>
            <w:r w:rsidRPr="001D5153">
              <w:rPr>
                <w:rFonts w:ascii="Arial" w:hAnsi="Arial" w:cs="Arial"/>
                <w:sz w:val="16"/>
                <w:szCs w:val="16"/>
                <w:u w:val="single"/>
              </w:rPr>
              <w:t>Identify ways to earn income</w:t>
            </w:r>
            <w:r w:rsidRPr="001D5153">
              <w:rPr>
                <w:rFonts w:ascii="Arial" w:hAnsi="Arial" w:cs="Arial"/>
                <w:sz w:val="16"/>
                <w:szCs w:val="16"/>
              </w:rPr>
              <w:t>.</w:t>
            </w:r>
          </w:p>
          <w:p w14:paraId="047CF81F" w14:textId="77777777" w:rsidR="000B42D4" w:rsidRDefault="000B42D4" w:rsidP="000B42D4">
            <w:pPr>
              <w:rPr>
                <w:rFonts w:ascii="Arial" w:hAnsi="Arial" w:cs="Arial"/>
                <w:b/>
                <w:sz w:val="16"/>
                <w:szCs w:val="16"/>
              </w:rPr>
            </w:pPr>
          </w:p>
          <w:p w14:paraId="49477D40" w14:textId="77777777" w:rsidR="000B42D4" w:rsidRDefault="000B42D4" w:rsidP="000B42D4">
            <w:r w:rsidRPr="001D5153">
              <w:rPr>
                <w:rFonts w:ascii="Arial" w:hAnsi="Arial" w:cs="Arial"/>
                <w:b/>
                <w:sz w:val="16"/>
                <w:szCs w:val="16"/>
              </w:rPr>
              <w:t xml:space="preserve">K.9B </w:t>
            </w:r>
            <w:r w:rsidRPr="001D5153">
              <w:rPr>
                <w:rFonts w:ascii="Arial" w:hAnsi="Arial" w:cs="Arial"/>
                <w:sz w:val="16"/>
                <w:szCs w:val="16"/>
                <w:u w:val="single"/>
              </w:rPr>
              <w:t>Differentiate between money received as income and money received as gifts</w:t>
            </w:r>
            <w:r w:rsidRPr="001D5153">
              <w:rPr>
                <w:rFonts w:ascii="Arial" w:hAnsi="Arial" w:cs="Arial"/>
                <w:sz w:val="16"/>
                <w:szCs w:val="16"/>
              </w:rPr>
              <w:t>.</w:t>
            </w:r>
          </w:p>
          <w:p w14:paraId="569CDEBC" w14:textId="77777777" w:rsidR="000B42D4" w:rsidRDefault="000B42D4" w:rsidP="000B42D4">
            <w:pPr>
              <w:rPr>
                <w:rFonts w:ascii="Arial" w:hAnsi="Arial" w:cs="Arial"/>
                <w:b/>
                <w:sz w:val="16"/>
                <w:szCs w:val="16"/>
              </w:rPr>
            </w:pPr>
          </w:p>
          <w:p w14:paraId="35851A5B" w14:textId="77777777" w:rsidR="000B42D4" w:rsidRPr="00BB2B05" w:rsidRDefault="000B42D4" w:rsidP="000B42D4">
            <w:pPr>
              <w:rPr>
                <w:rFonts w:ascii="Arial" w:hAnsi="Arial" w:cs="Arial"/>
                <w:b/>
                <w:sz w:val="16"/>
                <w:szCs w:val="16"/>
              </w:rPr>
            </w:pPr>
          </w:p>
        </w:tc>
        <w:tc>
          <w:tcPr>
            <w:tcW w:w="2592" w:type="dxa"/>
            <w:tcBorders>
              <w:top w:val="thinThickThinSmallGap" w:sz="24" w:space="0" w:color="auto"/>
            </w:tcBorders>
            <w:shd w:val="clear" w:color="auto" w:fill="D9D9D9" w:themeFill="background1" w:themeFillShade="D9"/>
          </w:tcPr>
          <w:p w14:paraId="5B19AE02" w14:textId="77777777" w:rsidR="000B42D4" w:rsidRPr="00221845" w:rsidRDefault="000B42D4" w:rsidP="000B42D4">
            <w:pPr>
              <w:rPr>
                <w:rFonts w:ascii="Arial" w:hAnsi="Arial" w:cs="Arial"/>
                <w:sz w:val="16"/>
                <w:szCs w:val="16"/>
              </w:rPr>
            </w:pPr>
            <w:r>
              <w:rPr>
                <w:rFonts w:ascii="Arial" w:eastAsia="Times New Roman" w:hAnsi="Arial" w:cs="Arial"/>
                <w:b/>
                <w:sz w:val="16"/>
                <w:szCs w:val="16"/>
              </w:rPr>
              <w:t>1.9A</w:t>
            </w:r>
            <w:r>
              <w:rPr>
                <w:rFonts w:ascii="Arial" w:eastAsia="Times New Roman" w:hAnsi="Arial" w:cs="Arial"/>
                <w:sz w:val="16"/>
                <w:szCs w:val="16"/>
              </w:rPr>
              <w:t xml:space="preserve"> D</w:t>
            </w:r>
            <w:r w:rsidRPr="00221845">
              <w:rPr>
                <w:rFonts w:ascii="Arial" w:hAnsi="Arial" w:cs="Arial"/>
                <w:sz w:val="16"/>
                <w:szCs w:val="16"/>
              </w:rPr>
              <w:t xml:space="preserve">efine money earned as income. </w:t>
            </w:r>
          </w:p>
          <w:p w14:paraId="4E50E874" w14:textId="77777777" w:rsidR="000B42D4" w:rsidRPr="00BB2B05" w:rsidRDefault="000B42D4" w:rsidP="000B42D4">
            <w:pPr>
              <w:rPr>
                <w:rFonts w:ascii="Arial" w:eastAsia="Times New Roman" w:hAnsi="Arial" w:cs="Arial"/>
                <w:b/>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10F28A5A"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43B25ADD"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2C54A4A8"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463D88BD"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41B38DFB"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205AAF6D"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5208A8E3"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3143E076"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1406DA19"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65E9B2A4"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51773B4F"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662B1798"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1E351084"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74C759D0" w14:textId="77777777" w:rsidR="000B42D4" w:rsidRPr="00BB2B05" w:rsidRDefault="000B42D4" w:rsidP="000B42D4">
            <w:pPr>
              <w:jc w:val="center"/>
              <w:rPr>
                <w:rFonts w:ascii="Arial" w:eastAsia="Times New Roman" w:hAnsi="Arial" w:cs="Arial"/>
                <w:b/>
                <w:bCs/>
                <w:color w:val="FFFFFF"/>
                <w:sz w:val="16"/>
                <w:szCs w:val="16"/>
              </w:rPr>
            </w:pPr>
          </w:p>
        </w:tc>
        <w:tc>
          <w:tcPr>
            <w:tcW w:w="598" w:type="dxa"/>
            <w:tcBorders>
              <w:top w:val="thinThickThinSmallGap" w:sz="24" w:space="0" w:color="auto"/>
            </w:tcBorders>
            <w:shd w:val="clear" w:color="auto" w:fill="D9D9D9" w:themeFill="background1" w:themeFillShade="D9"/>
            <w:vAlign w:val="center"/>
          </w:tcPr>
          <w:p w14:paraId="1ECD73CE" w14:textId="77777777" w:rsidR="000B42D4" w:rsidRPr="00BB2B05" w:rsidRDefault="000B42D4" w:rsidP="000B42D4">
            <w:pPr>
              <w:jc w:val="center"/>
              <w:rPr>
                <w:rFonts w:ascii="Arial" w:eastAsia="Times New Roman" w:hAnsi="Arial" w:cs="Arial"/>
                <w:b/>
                <w:bCs/>
                <w:color w:val="FFFFFF"/>
                <w:sz w:val="16"/>
                <w:szCs w:val="16"/>
              </w:rPr>
            </w:pPr>
          </w:p>
        </w:tc>
        <w:tc>
          <w:tcPr>
            <w:tcW w:w="599" w:type="dxa"/>
            <w:tcBorders>
              <w:top w:val="thinThickThinSmallGap" w:sz="24" w:space="0" w:color="auto"/>
            </w:tcBorders>
            <w:shd w:val="clear" w:color="auto" w:fill="D9D9D9" w:themeFill="background1" w:themeFillShade="D9"/>
            <w:vAlign w:val="center"/>
          </w:tcPr>
          <w:p w14:paraId="03356928" w14:textId="77777777" w:rsidR="000B42D4" w:rsidRPr="005C1BF0" w:rsidRDefault="000B42D4" w:rsidP="000B42D4">
            <w:pPr>
              <w:jc w:val="center"/>
              <w:rPr>
                <w:rFonts w:ascii="Arial" w:hAnsi="Arial" w:cs="Arial"/>
                <w:b/>
                <w:sz w:val="16"/>
                <w:szCs w:val="16"/>
              </w:rPr>
            </w:pPr>
          </w:p>
          <w:p w14:paraId="330FE29F" w14:textId="77777777" w:rsidR="000B42D4" w:rsidRDefault="000B42D4" w:rsidP="000B42D4">
            <w:pPr>
              <w:jc w:val="center"/>
              <w:rPr>
                <w:rFonts w:ascii="Arial" w:hAnsi="Arial" w:cs="Arial"/>
                <w:b/>
                <w:szCs w:val="20"/>
              </w:rPr>
            </w:pPr>
            <w:r w:rsidRPr="000D1779">
              <w:rPr>
                <w:rFonts w:ascii="Arial" w:hAnsi="Arial" w:cs="Arial"/>
                <w:b/>
                <w:szCs w:val="20"/>
              </w:rPr>
              <w:t>X</w:t>
            </w:r>
          </w:p>
          <w:p w14:paraId="0375C55C" w14:textId="77777777" w:rsidR="000B42D4" w:rsidRPr="005C1BF0" w:rsidRDefault="000B42D4" w:rsidP="000B42D4">
            <w:pPr>
              <w:jc w:val="center"/>
              <w:rPr>
                <w:rFonts w:ascii="Arial" w:hAnsi="Arial" w:cs="Arial"/>
                <w:b/>
                <w:sz w:val="16"/>
                <w:szCs w:val="16"/>
              </w:rPr>
            </w:pPr>
          </w:p>
          <w:p w14:paraId="58210B80" w14:textId="77777777" w:rsidR="000B42D4" w:rsidRPr="006E0FA4" w:rsidRDefault="00DB053F" w:rsidP="000B42D4">
            <w:pPr>
              <w:jc w:val="center"/>
              <w:rPr>
                <w:rStyle w:val="Hyperlink"/>
                <w:rFonts w:ascii="Arial" w:hAnsi="Arial" w:cs="Arial"/>
                <w:b/>
                <w:sz w:val="16"/>
                <w:szCs w:val="16"/>
              </w:rPr>
            </w:pPr>
            <w:hyperlink r:id="rId20" w:history="1">
              <w:r w:rsidR="000B42D4" w:rsidRPr="006E0FA4">
                <w:rPr>
                  <w:rStyle w:val="Hyperlink"/>
                  <w:rFonts w:ascii="Arial" w:hAnsi="Arial" w:cs="Arial"/>
                  <w:b/>
                  <w:sz w:val="16"/>
                  <w:szCs w:val="16"/>
                </w:rPr>
                <w:t>KU16</w:t>
              </w:r>
            </w:hyperlink>
          </w:p>
          <w:p w14:paraId="06C3065E" w14:textId="77777777" w:rsidR="000B42D4" w:rsidRDefault="000B42D4" w:rsidP="000B42D4">
            <w:pPr>
              <w:jc w:val="center"/>
              <w:rPr>
                <w:rStyle w:val="Hyperlink"/>
                <w:rFonts w:ascii="Arial" w:hAnsi="Arial" w:cs="Arial"/>
                <w:b/>
                <w:color w:val="2E74B5" w:themeColor="accent1" w:themeShade="BF"/>
                <w:sz w:val="16"/>
                <w:szCs w:val="16"/>
                <w:u w:val="none"/>
              </w:rPr>
            </w:pPr>
            <w:r w:rsidRPr="005C1BF0">
              <w:rPr>
                <w:rStyle w:val="Hyperlink"/>
                <w:rFonts w:ascii="Arial" w:hAnsi="Arial" w:cs="Arial"/>
                <w:b/>
                <w:color w:val="2E74B5" w:themeColor="accent1" w:themeShade="BF"/>
                <w:sz w:val="16"/>
                <w:szCs w:val="16"/>
                <w:u w:val="none"/>
              </w:rPr>
              <w:t>K.9A</w:t>
            </w:r>
          </w:p>
          <w:p w14:paraId="02D807F6" w14:textId="77777777" w:rsidR="000B42D4" w:rsidRDefault="000B42D4" w:rsidP="000B42D4">
            <w:pPr>
              <w:jc w:val="center"/>
              <w:rPr>
                <w:rStyle w:val="Hyperlink"/>
                <w:rFonts w:ascii="Arial" w:hAnsi="Arial" w:cs="Arial"/>
                <w:b/>
                <w:color w:val="2E74B5" w:themeColor="accent1" w:themeShade="BF"/>
                <w:sz w:val="16"/>
                <w:szCs w:val="16"/>
                <w:u w:val="none"/>
              </w:rPr>
            </w:pPr>
            <w:r>
              <w:rPr>
                <w:rStyle w:val="Hyperlink"/>
                <w:rFonts w:ascii="Arial" w:hAnsi="Arial" w:cs="Arial"/>
                <w:b/>
                <w:color w:val="2E74B5" w:themeColor="accent1" w:themeShade="BF"/>
                <w:sz w:val="16"/>
                <w:szCs w:val="16"/>
                <w:u w:val="none"/>
              </w:rPr>
              <w:t>K.9B</w:t>
            </w:r>
          </w:p>
          <w:p w14:paraId="34B62A9B" w14:textId="77777777" w:rsidR="000B42D4" w:rsidRDefault="000B42D4" w:rsidP="000B42D4">
            <w:pPr>
              <w:jc w:val="center"/>
              <w:rPr>
                <w:rStyle w:val="Hyperlink"/>
                <w:rFonts w:ascii="Arial" w:hAnsi="Arial" w:cs="Arial"/>
                <w:b/>
                <w:color w:val="2E74B5" w:themeColor="accent1" w:themeShade="BF"/>
                <w:sz w:val="16"/>
                <w:szCs w:val="16"/>
                <w:u w:val="none"/>
              </w:rPr>
            </w:pPr>
            <w:r>
              <w:rPr>
                <w:rStyle w:val="Hyperlink"/>
                <w:rFonts w:ascii="Arial" w:hAnsi="Arial" w:cs="Arial"/>
                <w:b/>
                <w:color w:val="2E74B5" w:themeColor="accent1" w:themeShade="BF"/>
                <w:sz w:val="16"/>
                <w:szCs w:val="16"/>
                <w:u w:val="none"/>
              </w:rPr>
              <w:t>K.9C</w:t>
            </w:r>
          </w:p>
          <w:p w14:paraId="4AE06766" w14:textId="73F310B3" w:rsidR="000B42D4" w:rsidRPr="00BB2B05" w:rsidRDefault="000B42D4" w:rsidP="000B42D4">
            <w:pPr>
              <w:jc w:val="center"/>
              <w:rPr>
                <w:rFonts w:ascii="Arial" w:eastAsia="Times New Roman" w:hAnsi="Arial" w:cs="Arial"/>
                <w:b/>
                <w:bCs/>
                <w:color w:val="FFFFFF"/>
                <w:sz w:val="16"/>
                <w:szCs w:val="16"/>
              </w:rPr>
            </w:pPr>
          </w:p>
        </w:tc>
      </w:tr>
      <w:tr w:rsidR="000B42D4" w14:paraId="7CD6DC10" w14:textId="77777777" w:rsidTr="00462673">
        <w:trPr>
          <w:cantSplit/>
        </w:trPr>
        <w:tc>
          <w:tcPr>
            <w:tcW w:w="14760" w:type="dxa"/>
            <w:gridSpan w:val="18"/>
            <w:shd w:val="clear" w:color="auto" w:fill="D9D9D9" w:themeFill="background1" w:themeFillShade="D9"/>
          </w:tcPr>
          <w:p w14:paraId="0FF5B567"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t>Considerations:</w:t>
            </w:r>
          </w:p>
          <w:p w14:paraId="41393725" w14:textId="4078C38F" w:rsidR="000B42D4" w:rsidRDefault="000B42D4" w:rsidP="000B42D4">
            <w:pPr>
              <w:rPr>
                <w:rFonts w:ascii="Arial" w:hAnsi="Arial" w:cs="Arial"/>
                <w:sz w:val="16"/>
                <w:szCs w:val="16"/>
              </w:rPr>
            </w:pPr>
            <w:r>
              <w:rPr>
                <w:rFonts w:ascii="Arial" w:hAnsi="Arial" w:cs="Arial"/>
                <w:sz w:val="16"/>
                <w:szCs w:val="16"/>
              </w:rPr>
              <w:t>Students may not have been taught K.9A and K.9B and may not have had the opportunity to solidify the foundational understandings to prepare them for 1.9A. Grade 1 teachers should be prepared to:</w:t>
            </w:r>
          </w:p>
          <w:p w14:paraId="4B055A10" w14:textId="77777777" w:rsidR="000B42D4" w:rsidRPr="00A906D2"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hAnsi="Arial" w:cs="Arial"/>
                <w:sz w:val="16"/>
                <w:szCs w:val="16"/>
              </w:rPr>
              <w:t xml:space="preserve">Introduce </w:t>
            </w:r>
            <w:r w:rsidRPr="005C1BF0">
              <w:rPr>
                <w:rFonts w:ascii="Arial" w:hAnsi="Arial" w:cs="Arial"/>
                <w:sz w:val="16"/>
                <w:szCs w:val="16"/>
              </w:rPr>
              <w:t>identifying ways to earn income</w:t>
            </w:r>
            <w:r>
              <w:rPr>
                <w:rFonts w:ascii="Arial" w:hAnsi="Arial" w:cs="Arial"/>
                <w:sz w:val="16"/>
                <w:szCs w:val="16"/>
              </w:rPr>
              <w:t>.</w:t>
            </w:r>
          </w:p>
          <w:p w14:paraId="275CE690" w14:textId="77777777" w:rsidR="000B42D4" w:rsidRPr="00A906D2"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d</w:t>
            </w:r>
            <w:r w:rsidRPr="005C1BF0">
              <w:rPr>
                <w:rFonts w:ascii="Arial" w:hAnsi="Arial" w:cs="Arial"/>
                <w:sz w:val="16"/>
                <w:szCs w:val="16"/>
              </w:rPr>
              <w:t>ifferentiating between money received as income and money received as gifts</w:t>
            </w:r>
            <w:r>
              <w:rPr>
                <w:rFonts w:ascii="Arial" w:hAnsi="Arial" w:cs="Arial"/>
                <w:sz w:val="16"/>
                <w:szCs w:val="16"/>
              </w:rPr>
              <w:t xml:space="preserve"> prior to introducing the definition of money earned as income.</w:t>
            </w:r>
          </w:p>
          <w:p w14:paraId="442FE7A7" w14:textId="31D12B59" w:rsidR="000B42D4" w:rsidRPr="00BB2B05" w:rsidRDefault="000B42D4" w:rsidP="000B42D4">
            <w:pPr>
              <w:rPr>
                <w:rFonts w:ascii="Arial" w:eastAsia="Times New Roman" w:hAnsi="Arial" w:cs="Arial"/>
                <w:b/>
                <w:bCs/>
                <w:color w:val="FFFFFF"/>
                <w:sz w:val="16"/>
                <w:szCs w:val="16"/>
              </w:rPr>
            </w:pPr>
          </w:p>
        </w:tc>
      </w:tr>
      <w:tr w:rsidR="00462673" w14:paraId="0308B710" w14:textId="77777777" w:rsidTr="00462673">
        <w:trPr>
          <w:cantSplit/>
        </w:trPr>
        <w:tc>
          <w:tcPr>
            <w:tcW w:w="14760" w:type="dxa"/>
            <w:gridSpan w:val="18"/>
            <w:shd w:val="clear" w:color="auto" w:fill="D9D9D9" w:themeFill="background1" w:themeFillShade="D9"/>
          </w:tcPr>
          <w:p w14:paraId="23522B70" w14:textId="77777777" w:rsidR="00AA3939" w:rsidRPr="00296ADE" w:rsidRDefault="0084768B" w:rsidP="00AA3939">
            <w:pPr>
              <w:rPr>
                <w:rFonts w:ascii="Arial" w:eastAsia="Times New Roman" w:hAnsi="Arial" w:cs="Arial"/>
                <w:bCs/>
                <w:iCs/>
                <w:sz w:val="16"/>
                <w:szCs w:val="16"/>
              </w:rPr>
            </w:pPr>
            <w:r>
              <w:rPr>
                <w:rFonts w:ascii="Arial" w:eastAsia="Times New Roman" w:hAnsi="Arial" w:cs="Arial"/>
                <w:b/>
                <w:bCs/>
                <w:iCs/>
                <w:sz w:val="16"/>
                <w:szCs w:val="16"/>
              </w:rPr>
              <w:t xml:space="preserve"> </w:t>
            </w:r>
            <w:r w:rsidR="00AA3939">
              <w:rPr>
                <w:rFonts w:ascii="Arial" w:eastAsia="Times New Roman" w:hAnsi="Arial" w:cs="Arial"/>
                <w:b/>
                <w:bCs/>
                <w:iCs/>
                <w:sz w:val="16"/>
                <w:szCs w:val="16"/>
              </w:rPr>
              <w:t>District notes:</w:t>
            </w:r>
          </w:p>
          <w:p w14:paraId="6BF076C1" w14:textId="22592B80" w:rsidR="00462673" w:rsidRDefault="00AA3939" w:rsidP="00AA3939">
            <w:pPr>
              <w:rPr>
                <w:rFonts w:ascii="Arial" w:hAnsi="Arial" w:cs="Arial"/>
                <w:sz w:val="16"/>
                <w:szCs w:val="16"/>
              </w:rPr>
            </w:pPr>
            <w:r w:rsidRPr="00296ADE">
              <w:rPr>
                <w:rFonts w:ascii="Arial" w:eastAsia="Times New Roman" w:hAnsi="Arial" w:cs="Arial"/>
                <w:bCs/>
                <w:iCs/>
                <w:sz w:val="16"/>
                <w:szCs w:val="16"/>
              </w:rPr>
              <w:t xml:space="preserve"> </w:t>
            </w:r>
            <w:permStart w:id="480908756"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480908756"/>
          </w:p>
        </w:tc>
      </w:tr>
      <w:tr w:rsidR="000B42D4" w14:paraId="5C6D1389" w14:textId="77777777" w:rsidTr="00462673">
        <w:trPr>
          <w:cantSplit/>
        </w:trPr>
        <w:tc>
          <w:tcPr>
            <w:tcW w:w="2592" w:type="dxa"/>
            <w:shd w:val="clear" w:color="auto" w:fill="D9D9D9" w:themeFill="background1" w:themeFillShade="D9"/>
          </w:tcPr>
          <w:p w14:paraId="03F49297" w14:textId="3BF7F079" w:rsidR="000B42D4" w:rsidRDefault="000B42D4" w:rsidP="000B42D4">
            <w:pPr>
              <w:rPr>
                <w:rFonts w:ascii="Arial" w:hAnsi="Arial" w:cs="Arial"/>
                <w:sz w:val="16"/>
                <w:szCs w:val="16"/>
              </w:rPr>
            </w:pPr>
            <w:r w:rsidRPr="001D5153">
              <w:rPr>
                <w:rFonts w:ascii="Arial" w:hAnsi="Arial" w:cs="Arial"/>
                <w:b/>
                <w:sz w:val="16"/>
                <w:szCs w:val="16"/>
              </w:rPr>
              <w:t xml:space="preserve">K.9C </w:t>
            </w:r>
            <w:r w:rsidRPr="001D5153">
              <w:rPr>
                <w:rFonts w:ascii="Arial" w:hAnsi="Arial" w:cs="Arial"/>
                <w:sz w:val="16"/>
                <w:szCs w:val="16"/>
                <w:u w:val="single"/>
              </w:rPr>
              <w:t>List simple skills required for jobs</w:t>
            </w:r>
            <w:r w:rsidRPr="001D5153">
              <w:rPr>
                <w:rFonts w:ascii="Arial" w:hAnsi="Arial" w:cs="Arial"/>
                <w:sz w:val="16"/>
                <w:szCs w:val="16"/>
              </w:rPr>
              <w:t>.</w:t>
            </w:r>
          </w:p>
          <w:p w14:paraId="58A86F57" w14:textId="77777777" w:rsidR="000B42D4" w:rsidRDefault="000B42D4" w:rsidP="000B42D4">
            <w:pPr>
              <w:rPr>
                <w:rFonts w:ascii="Arial" w:hAnsi="Arial" w:cs="Arial"/>
                <w:b/>
                <w:sz w:val="16"/>
                <w:szCs w:val="16"/>
              </w:rPr>
            </w:pPr>
          </w:p>
          <w:p w14:paraId="50C43731" w14:textId="77777777" w:rsidR="000B42D4" w:rsidRDefault="000B42D4" w:rsidP="000B42D4">
            <w:pPr>
              <w:rPr>
                <w:rFonts w:ascii="Arial" w:hAnsi="Arial" w:cs="Arial"/>
                <w:b/>
                <w:sz w:val="16"/>
                <w:szCs w:val="16"/>
              </w:rPr>
            </w:pPr>
            <w:r w:rsidRPr="001D5153">
              <w:rPr>
                <w:rFonts w:ascii="Arial" w:hAnsi="Arial" w:cs="Arial"/>
                <w:b/>
                <w:sz w:val="16"/>
                <w:szCs w:val="16"/>
              </w:rPr>
              <w:t xml:space="preserve">K.9D </w:t>
            </w:r>
            <w:r w:rsidRPr="001D5153">
              <w:rPr>
                <w:rFonts w:ascii="Arial" w:hAnsi="Arial" w:cs="Arial"/>
                <w:sz w:val="16"/>
                <w:szCs w:val="16"/>
                <w:u w:val="single"/>
              </w:rPr>
              <w:t>Distinguish between wants and needs and identify income as a source to meet one's wants and needs</w:t>
            </w:r>
            <w:r w:rsidRPr="001D5153">
              <w:rPr>
                <w:rFonts w:ascii="Arial" w:hAnsi="Arial" w:cs="Arial"/>
                <w:sz w:val="16"/>
                <w:szCs w:val="16"/>
              </w:rPr>
              <w:t>.</w:t>
            </w:r>
            <w:r>
              <w:rPr>
                <w:rFonts w:ascii="Arial" w:hAnsi="Arial" w:cs="Arial"/>
                <w:b/>
                <w:sz w:val="16"/>
                <w:szCs w:val="16"/>
              </w:rPr>
              <w:t xml:space="preserve"> </w:t>
            </w:r>
          </w:p>
          <w:p w14:paraId="0C00F26B" w14:textId="77777777" w:rsidR="000B42D4" w:rsidRPr="00BB2B05" w:rsidRDefault="000B42D4" w:rsidP="000B42D4">
            <w:pPr>
              <w:rPr>
                <w:rFonts w:ascii="Arial" w:hAnsi="Arial" w:cs="Arial"/>
                <w:b/>
                <w:sz w:val="16"/>
                <w:szCs w:val="16"/>
              </w:rPr>
            </w:pPr>
          </w:p>
        </w:tc>
        <w:tc>
          <w:tcPr>
            <w:tcW w:w="2592" w:type="dxa"/>
            <w:shd w:val="clear" w:color="auto" w:fill="D9D9D9" w:themeFill="background1" w:themeFillShade="D9"/>
          </w:tcPr>
          <w:p w14:paraId="128643CC" w14:textId="77777777" w:rsidR="000B42D4" w:rsidRPr="00221845" w:rsidRDefault="000B42D4" w:rsidP="000B42D4">
            <w:pPr>
              <w:rPr>
                <w:rFonts w:ascii="Arial" w:hAnsi="Arial" w:cs="Arial"/>
                <w:sz w:val="16"/>
                <w:szCs w:val="16"/>
              </w:rPr>
            </w:pPr>
            <w:r>
              <w:rPr>
                <w:rFonts w:ascii="Arial" w:eastAsia="Times New Roman" w:hAnsi="Arial" w:cs="Arial"/>
                <w:b/>
                <w:sz w:val="16"/>
                <w:szCs w:val="16"/>
              </w:rPr>
              <w:t>1.9B I</w:t>
            </w:r>
            <w:r w:rsidRPr="00221845">
              <w:rPr>
                <w:rFonts w:ascii="Arial" w:hAnsi="Arial" w:cs="Arial"/>
                <w:sz w:val="16"/>
                <w:szCs w:val="16"/>
              </w:rPr>
              <w:t xml:space="preserve">dentify income as a means of obtaining goods and services, oftentimes making choices between wants and needs. </w:t>
            </w:r>
          </w:p>
          <w:p w14:paraId="1B60B02A" w14:textId="77777777" w:rsidR="000B42D4" w:rsidRPr="00BB2B05" w:rsidRDefault="000B42D4" w:rsidP="000B42D4">
            <w:pPr>
              <w:rPr>
                <w:rFonts w:ascii="Arial" w:eastAsia="Times New Roman" w:hAnsi="Arial" w:cs="Arial"/>
                <w:b/>
                <w:color w:val="FFFFFF"/>
                <w:sz w:val="16"/>
                <w:szCs w:val="16"/>
              </w:rPr>
            </w:pPr>
          </w:p>
        </w:tc>
        <w:tc>
          <w:tcPr>
            <w:tcW w:w="598" w:type="dxa"/>
            <w:shd w:val="clear" w:color="auto" w:fill="D9D9D9" w:themeFill="background1" w:themeFillShade="D9"/>
            <w:vAlign w:val="center"/>
          </w:tcPr>
          <w:p w14:paraId="6753050F"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76F60D6D"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586E0DE6"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111821C6"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65D46E03"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218D5510"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460516D6"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4C49E948"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4A874B51"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43614C4D"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06B8F2B4"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004396DF"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3BFF9452"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56E9E72E" w14:textId="77777777" w:rsidR="000B42D4" w:rsidRPr="00BB2B05" w:rsidRDefault="000B42D4" w:rsidP="000B42D4">
            <w:pPr>
              <w:jc w:val="center"/>
              <w:rPr>
                <w:rFonts w:ascii="Arial" w:eastAsia="Times New Roman" w:hAnsi="Arial" w:cs="Arial"/>
                <w:b/>
                <w:bCs/>
                <w:color w:val="FFFFFF"/>
                <w:sz w:val="16"/>
                <w:szCs w:val="16"/>
              </w:rPr>
            </w:pPr>
          </w:p>
        </w:tc>
        <w:tc>
          <w:tcPr>
            <w:tcW w:w="598" w:type="dxa"/>
            <w:shd w:val="clear" w:color="auto" w:fill="D9D9D9" w:themeFill="background1" w:themeFillShade="D9"/>
            <w:vAlign w:val="center"/>
          </w:tcPr>
          <w:p w14:paraId="6656AC52" w14:textId="77777777" w:rsidR="000B42D4" w:rsidRPr="00BB2B05" w:rsidRDefault="000B42D4" w:rsidP="000B42D4">
            <w:pPr>
              <w:jc w:val="center"/>
              <w:rPr>
                <w:rFonts w:ascii="Arial" w:eastAsia="Times New Roman" w:hAnsi="Arial" w:cs="Arial"/>
                <w:b/>
                <w:bCs/>
                <w:color w:val="FFFFFF"/>
                <w:sz w:val="16"/>
                <w:szCs w:val="16"/>
              </w:rPr>
            </w:pPr>
          </w:p>
        </w:tc>
        <w:tc>
          <w:tcPr>
            <w:tcW w:w="599" w:type="dxa"/>
            <w:shd w:val="clear" w:color="auto" w:fill="D9D9D9" w:themeFill="background1" w:themeFillShade="D9"/>
            <w:vAlign w:val="center"/>
          </w:tcPr>
          <w:p w14:paraId="43E3994A" w14:textId="77777777" w:rsidR="000B42D4" w:rsidRDefault="000B42D4" w:rsidP="000B42D4">
            <w:pPr>
              <w:jc w:val="center"/>
              <w:rPr>
                <w:rFonts w:ascii="Arial" w:hAnsi="Arial" w:cs="Arial"/>
                <w:b/>
                <w:szCs w:val="20"/>
              </w:rPr>
            </w:pPr>
            <w:r w:rsidRPr="000D1779">
              <w:rPr>
                <w:rFonts w:ascii="Arial" w:hAnsi="Arial" w:cs="Arial"/>
                <w:b/>
                <w:szCs w:val="20"/>
              </w:rPr>
              <w:t>X</w:t>
            </w:r>
          </w:p>
          <w:p w14:paraId="0D7C7DDC" w14:textId="77777777" w:rsidR="000B42D4" w:rsidRPr="005C1BF0" w:rsidRDefault="000B42D4" w:rsidP="000B42D4">
            <w:pPr>
              <w:jc w:val="center"/>
              <w:rPr>
                <w:rFonts w:ascii="Arial" w:hAnsi="Arial" w:cs="Arial"/>
                <w:b/>
                <w:sz w:val="16"/>
                <w:szCs w:val="16"/>
              </w:rPr>
            </w:pPr>
          </w:p>
          <w:p w14:paraId="7BF50974" w14:textId="77777777" w:rsidR="000B42D4" w:rsidRPr="006E0FA4" w:rsidRDefault="00DB053F" w:rsidP="000B42D4">
            <w:pPr>
              <w:jc w:val="center"/>
              <w:rPr>
                <w:rStyle w:val="Hyperlink"/>
                <w:rFonts w:ascii="Arial" w:hAnsi="Arial" w:cs="Arial"/>
                <w:b/>
                <w:sz w:val="16"/>
                <w:szCs w:val="16"/>
              </w:rPr>
            </w:pPr>
            <w:hyperlink r:id="rId21" w:history="1">
              <w:r w:rsidR="000B42D4" w:rsidRPr="006E0FA4">
                <w:rPr>
                  <w:rStyle w:val="Hyperlink"/>
                  <w:rFonts w:ascii="Arial" w:hAnsi="Arial" w:cs="Arial"/>
                  <w:b/>
                  <w:sz w:val="16"/>
                  <w:szCs w:val="16"/>
                </w:rPr>
                <w:t>KU16</w:t>
              </w:r>
            </w:hyperlink>
          </w:p>
          <w:p w14:paraId="261DB31D" w14:textId="03C87332" w:rsidR="000B42D4" w:rsidRPr="00BB2B05" w:rsidRDefault="000B42D4" w:rsidP="000B42D4">
            <w:pPr>
              <w:jc w:val="center"/>
              <w:rPr>
                <w:rFonts w:ascii="Arial" w:eastAsia="Times New Roman" w:hAnsi="Arial" w:cs="Arial"/>
                <w:b/>
                <w:bCs/>
                <w:color w:val="FFFFFF"/>
                <w:sz w:val="16"/>
                <w:szCs w:val="16"/>
              </w:rPr>
            </w:pPr>
            <w:r>
              <w:rPr>
                <w:rStyle w:val="Hyperlink"/>
                <w:rFonts w:ascii="Arial" w:hAnsi="Arial" w:cs="Arial"/>
                <w:b/>
                <w:color w:val="2E74B5" w:themeColor="accent1" w:themeShade="BF"/>
                <w:sz w:val="16"/>
                <w:szCs w:val="16"/>
                <w:u w:val="none"/>
              </w:rPr>
              <w:t>K.9D</w:t>
            </w:r>
          </w:p>
        </w:tc>
      </w:tr>
      <w:tr w:rsidR="000B42D4" w14:paraId="26FC053F" w14:textId="77777777" w:rsidTr="00462673">
        <w:trPr>
          <w:cantSplit/>
        </w:trPr>
        <w:tc>
          <w:tcPr>
            <w:tcW w:w="14760" w:type="dxa"/>
            <w:gridSpan w:val="18"/>
            <w:shd w:val="clear" w:color="auto" w:fill="D9D9D9" w:themeFill="background1" w:themeFillShade="D9"/>
          </w:tcPr>
          <w:p w14:paraId="7E2CB80B" w14:textId="77777777" w:rsidR="0084768B" w:rsidRDefault="0084768B" w:rsidP="0084768B">
            <w:pPr>
              <w:rPr>
                <w:rFonts w:ascii="Arial" w:eastAsia="Times New Roman" w:hAnsi="Arial" w:cs="Arial"/>
                <w:bCs/>
                <w:iCs/>
                <w:sz w:val="16"/>
                <w:szCs w:val="16"/>
              </w:rPr>
            </w:pPr>
            <w:r w:rsidRPr="003D4395">
              <w:rPr>
                <w:rFonts w:ascii="Arial" w:eastAsia="Times New Roman" w:hAnsi="Arial" w:cs="Arial"/>
                <w:b/>
                <w:bCs/>
                <w:iCs/>
                <w:sz w:val="16"/>
                <w:szCs w:val="16"/>
              </w:rPr>
              <w:t>Considerations:</w:t>
            </w:r>
          </w:p>
          <w:p w14:paraId="64B0C8AF" w14:textId="25067523" w:rsidR="000B42D4" w:rsidRDefault="000B42D4" w:rsidP="000B42D4">
            <w:pPr>
              <w:rPr>
                <w:rFonts w:ascii="Arial" w:hAnsi="Arial" w:cs="Arial"/>
                <w:sz w:val="16"/>
                <w:szCs w:val="16"/>
              </w:rPr>
            </w:pPr>
            <w:r>
              <w:rPr>
                <w:rFonts w:ascii="Arial" w:hAnsi="Arial" w:cs="Arial"/>
                <w:sz w:val="16"/>
                <w:szCs w:val="16"/>
              </w:rPr>
              <w:t>Students may not have been taught K.9C and K.9D and may not have had the opportunity to solidify the foundational understandings to prepare them for 1.9B. Grade 1 teachers should be prepared to:</w:t>
            </w:r>
          </w:p>
          <w:p w14:paraId="6D0FC620"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hAnsi="Arial" w:cs="Arial"/>
                <w:sz w:val="16"/>
                <w:szCs w:val="16"/>
              </w:rPr>
              <w:t>Introduce listing simple skills required for jobs</w:t>
            </w:r>
            <w:r>
              <w:rPr>
                <w:rFonts w:ascii="Arial" w:eastAsia="Times New Roman" w:hAnsi="Arial" w:cs="Arial"/>
                <w:bCs/>
                <w:iCs/>
                <w:sz w:val="16"/>
                <w:szCs w:val="16"/>
              </w:rPr>
              <w:t>.</w:t>
            </w:r>
          </w:p>
          <w:p w14:paraId="1130B0B0" w14:textId="77777777" w:rsidR="000B42D4" w:rsidRDefault="000B42D4" w:rsidP="000B42D4">
            <w:pPr>
              <w:pStyle w:val="ListParagraph"/>
              <w:numPr>
                <w:ilvl w:val="0"/>
                <w:numId w:val="2"/>
              </w:numPr>
              <w:spacing w:after="0" w:line="240" w:lineRule="auto"/>
              <w:ind w:left="432" w:hanging="216"/>
              <w:rPr>
                <w:rFonts w:ascii="Arial" w:eastAsia="Times New Roman" w:hAnsi="Arial" w:cs="Arial"/>
                <w:bCs/>
                <w:iCs/>
                <w:sz w:val="16"/>
                <w:szCs w:val="16"/>
              </w:rPr>
            </w:pPr>
            <w:r>
              <w:rPr>
                <w:rFonts w:ascii="Arial" w:eastAsia="Times New Roman" w:hAnsi="Arial" w:cs="Arial"/>
                <w:bCs/>
                <w:iCs/>
                <w:sz w:val="16"/>
                <w:szCs w:val="16"/>
              </w:rPr>
              <w:t>Introduce distinguishing between wants and needs.</w:t>
            </w:r>
          </w:p>
          <w:p w14:paraId="25938257" w14:textId="4DB7F388" w:rsidR="000B42D4" w:rsidRPr="00BB2B05" w:rsidRDefault="000B42D4" w:rsidP="000B42D4">
            <w:pPr>
              <w:jc w:val="center"/>
              <w:rPr>
                <w:rFonts w:ascii="Arial" w:eastAsia="Times New Roman" w:hAnsi="Arial" w:cs="Arial"/>
                <w:b/>
                <w:bCs/>
                <w:color w:val="FFFFFF"/>
                <w:sz w:val="16"/>
                <w:szCs w:val="16"/>
              </w:rPr>
            </w:pPr>
          </w:p>
        </w:tc>
      </w:tr>
      <w:tr w:rsidR="00462673" w14:paraId="5EBAC0AE" w14:textId="77777777" w:rsidTr="00462673">
        <w:trPr>
          <w:cantSplit/>
        </w:trPr>
        <w:tc>
          <w:tcPr>
            <w:tcW w:w="14760" w:type="dxa"/>
            <w:gridSpan w:val="18"/>
            <w:tcBorders>
              <w:bottom w:val="thinThickThinSmallGap" w:sz="24" w:space="0" w:color="auto"/>
            </w:tcBorders>
            <w:shd w:val="clear" w:color="auto" w:fill="D9D9D9" w:themeFill="background1" w:themeFillShade="D9"/>
          </w:tcPr>
          <w:p w14:paraId="25C465C2" w14:textId="77777777" w:rsidR="00AC6A52" w:rsidRPr="00296ADE" w:rsidRDefault="00AC6A52" w:rsidP="00AC6A52">
            <w:pPr>
              <w:rPr>
                <w:rFonts w:ascii="Arial" w:eastAsia="Times New Roman" w:hAnsi="Arial" w:cs="Arial"/>
                <w:bCs/>
                <w:iCs/>
                <w:sz w:val="16"/>
                <w:szCs w:val="16"/>
              </w:rPr>
            </w:pPr>
            <w:r>
              <w:rPr>
                <w:rFonts w:ascii="Arial" w:eastAsia="Times New Roman" w:hAnsi="Arial" w:cs="Arial"/>
                <w:b/>
                <w:bCs/>
                <w:iCs/>
                <w:sz w:val="16"/>
                <w:szCs w:val="16"/>
              </w:rPr>
              <w:t>District notes:</w:t>
            </w:r>
          </w:p>
          <w:p w14:paraId="2090668C" w14:textId="7A808EA0" w:rsidR="00462673" w:rsidRDefault="00AC6A52" w:rsidP="00AC6A52">
            <w:pPr>
              <w:rPr>
                <w:rFonts w:ascii="Arial" w:hAnsi="Arial" w:cs="Arial"/>
                <w:sz w:val="16"/>
                <w:szCs w:val="16"/>
              </w:rPr>
            </w:pPr>
            <w:permStart w:id="2083805122" w:edGrp="everyone"/>
            <w:r w:rsidRPr="00296ADE">
              <w:rPr>
                <w:rFonts w:ascii="Arial" w:eastAsia="Times New Roman" w:hAnsi="Arial" w:cs="Arial"/>
                <w:bCs/>
                <w:iCs/>
                <w:sz w:val="16"/>
                <w:szCs w:val="16"/>
              </w:rPr>
              <w:t xml:space="preserve">                     </w:t>
            </w:r>
            <w:r>
              <w:rPr>
                <w:rFonts w:ascii="Arial" w:eastAsia="Times New Roman" w:hAnsi="Arial" w:cs="Arial"/>
                <w:bCs/>
                <w:iCs/>
                <w:sz w:val="16"/>
                <w:szCs w:val="16"/>
              </w:rPr>
              <w:t xml:space="preserve">  </w:t>
            </w:r>
            <w:permEnd w:id="2083805122"/>
          </w:p>
        </w:tc>
      </w:tr>
    </w:tbl>
    <w:p w14:paraId="570511C9" w14:textId="77777777" w:rsidR="00E41DB1" w:rsidRPr="00E41DB1" w:rsidRDefault="00E41DB1" w:rsidP="00BB2B05">
      <w:pPr>
        <w:rPr>
          <w:rFonts w:ascii="Arial" w:hAnsi="Arial" w:cs="Arial"/>
          <w:sz w:val="16"/>
          <w:szCs w:val="16"/>
        </w:rPr>
      </w:pPr>
    </w:p>
    <w:sectPr w:rsidR="00E41DB1" w:rsidRPr="00E41DB1" w:rsidSect="00E41DB1">
      <w:headerReference w:type="default" r:id="rId22"/>
      <w:footerReference w:type="default" r:id="rId23"/>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B97A" w14:textId="77777777" w:rsidR="00DB053F" w:rsidRDefault="00DB053F" w:rsidP="00E41DB1">
      <w:r>
        <w:separator/>
      </w:r>
    </w:p>
  </w:endnote>
  <w:endnote w:type="continuationSeparator" w:id="0">
    <w:p w14:paraId="4FEAAC86" w14:textId="77777777" w:rsidR="00DB053F" w:rsidRDefault="00DB053F"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C7502" w14:textId="2B8828BC" w:rsidR="00821379" w:rsidRPr="00E41DB1" w:rsidRDefault="00821379"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3A67A5">
      <w:rPr>
        <w:rFonts w:ascii="Arial" w:hAnsi="Arial" w:cs="Arial"/>
        <w:bCs/>
        <w:noProof/>
        <w:sz w:val="16"/>
        <w:szCs w:val="16"/>
      </w:rPr>
      <w:t>2</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3A67A5">
      <w:rPr>
        <w:rFonts w:ascii="Arial" w:hAnsi="Arial" w:cs="Arial"/>
        <w:bCs/>
        <w:noProof/>
        <w:sz w:val="16"/>
        <w:szCs w:val="16"/>
      </w:rPr>
      <w:t>7</w:t>
    </w:r>
    <w:r w:rsidRPr="00097001">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11D1" w14:textId="23D46EE5" w:rsidR="005C1BF0" w:rsidRPr="00E41DB1" w:rsidRDefault="005C1BF0"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677E24">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3A67A5">
      <w:rPr>
        <w:rFonts w:ascii="Arial" w:hAnsi="Arial" w:cs="Arial"/>
        <w:bCs/>
        <w:noProof/>
        <w:sz w:val="16"/>
        <w:szCs w:val="16"/>
      </w:rPr>
      <w:t>3</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3A67A5">
      <w:rPr>
        <w:rFonts w:ascii="Arial" w:hAnsi="Arial" w:cs="Arial"/>
        <w:bCs/>
        <w:noProof/>
        <w:sz w:val="16"/>
        <w:szCs w:val="16"/>
      </w:rPr>
      <w:t>7</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6AB8F" w14:textId="77777777" w:rsidR="00DB053F" w:rsidRDefault="00DB053F" w:rsidP="00E41DB1">
      <w:r>
        <w:separator/>
      </w:r>
    </w:p>
  </w:footnote>
  <w:footnote w:type="continuationSeparator" w:id="0">
    <w:p w14:paraId="5D1A4063" w14:textId="77777777" w:rsidR="00DB053F" w:rsidRDefault="00DB053F"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1632F" w14:textId="77777777" w:rsidR="00821379" w:rsidRPr="00E41DB1" w:rsidRDefault="00821379"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1</w:t>
    </w:r>
    <w:r w:rsidRPr="00E41DB1">
      <w:rPr>
        <w:rFonts w:ascii="Arial" w:eastAsia="Times New Roman" w:hAnsi="Arial" w:cs="Arial"/>
        <w:b/>
        <w:bCs/>
        <w:sz w:val="24"/>
        <w:szCs w:val="24"/>
      </w:rPr>
      <w:t xml:space="preserve"> Mathematics COVID-19 Gap Implementation Tool</w:t>
    </w:r>
  </w:p>
  <w:p w14:paraId="4C26FAEF" w14:textId="77777777" w:rsidR="00821379" w:rsidRDefault="00821379"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0E757C38" w14:textId="77777777" w:rsidR="00821379" w:rsidRPr="00E41DB1" w:rsidRDefault="00821379" w:rsidP="00E41DB1">
    <w:pPr>
      <w:tabs>
        <w:tab w:val="center" w:pos="4680"/>
        <w:tab w:val="right" w:pos="9360"/>
      </w:tabs>
      <w:jc w:val="center"/>
      <w:rPr>
        <w:rFonts w:ascii="Arial" w:eastAsia="Times New Roman" w:hAnsi="Arial" w:cs="Arial"/>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11CE" w14:textId="77777777" w:rsidR="005C1BF0" w:rsidRPr="00E41DB1" w:rsidRDefault="005C1BF0" w:rsidP="00E41DB1">
    <w:pPr>
      <w:jc w:val="center"/>
      <w:rPr>
        <w:rFonts w:ascii="Arial" w:eastAsia="Times New Roman" w:hAnsi="Arial" w:cs="Arial"/>
        <w:b/>
        <w:bCs/>
        <w:sz w:val="24"/>
        <w:szCs w:val="24"/>
      </w:rPr>
    </w:pPr>
    <w:r w:rsidRPr="00E41DB1">
      <w:rPr>
        <w:rFonts w:ascii="Arial" w:eastAsia="Times New Roman" w:hAnsi="Arial" w:cs="Arial"/>
        <w:b/>
        <w:bCs/>
        <w:sz w:val="24"/>
        <w:szCs w:val="24"/>
      </w:rPr>
      <w:t xml:space="preserve">Grade </w:t>
    </w:r>
    <w:r>
      <w:rPr>
        <w:rFonts w:ascii="Arial" w:eastAsia="Times New Roman" w:hAnsi="Arial" w:cs="Arial"/>
        <w:b/>
        <w:bCs/>
        <w:sz w:val="24"/>
        <w:szCs w:val="24"/>
      </w:rPr>
      <w:t>1</w:t>
    </w:r>
    <w:r w:rsidRPr="00E41DB1">
      <w:rPr>
        <w:rFonts w:ascii="Arial" w:eastAsia="Times New Roman" w:hAnsi="Arial" w:cs="Arial"/>
        <w:b/>
        <w:bCs/>
        <w:sz w:val="24"/>
        <w:szCs w:val="24"/>
      </w:rPr>
      <w:t xml:space="preserve"> Mathematics COVID-19 Gap Implementation Tool</w:t>
    </w:r>
  </w:p>
  <w:p w14:paraId="570511CF" w14:textId="77777777" w:rsidR="005C1BF0" w:rsidRDefault="005C1BF0"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570511D0" w14:textId="77777777" w:rsidR="005C1BF0" w:rsidRPr="00E41DB1" w:rsidRDefault="005C1BF0"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896"/>
    <w:multiLevelType w:val="hybridMultilevel"/>
    <w:tmpl w:val="66F07876"/>
    <w:lvl w:ilvl="0" w:tplc="F83CAC7A">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07A4"/>
    <w:multiLevelType w:val="hybridMultilevel"/>
    <w:tmpl w:val="0BEE0BFE"/>
    <w:lvl w:ilvl="0" w:tplc="4E185916">
      <w:start w:val="1"/>
      <w:numFmt w:val="bullet"/>
      <w:pStyle w:val="TCD2"/>
      <w:lvlText w:val=""/>
      <w:lvlJc w:val="left"/>
      <w:pPr>
        <w:ind w:left="900" w:hanging="360"/>
      </w:pPr>
      <w:rPr>
        <w:rFonts w:ascii="Symbol" w:hAnsi="Symbol" w:hint="default"/>
        <w:color w:val="0000FF"/>
        <w:sz w:val="16"/>
        <w:szCs w:val="20"/>
      </w:rPr>
    </w:lvl>
    <w:lvl w:ilvl="1" w:tplc="647C4B9C">
      <w:start w:val="1"/>
      <w:numFmt w:val="bullet"/>
      <w:pStyle w:val="Blue4"/>
      <w:lvlText w:val=""/>
      <w:lvlJc w:val="left"/>
      <w:pPr>
        <w:ind w:left="1080" w:hanging="360"/>
      </w:pPr>
      <w:rPr>
        <w:rFonts w:ascii="Symbol" w:hAnsi="Symbol" w:hint="default"/>
        <w:color w:val="0000FF"/>
      </w:rPr>
    </w:lvl>
    <w:lvl w:ilvl="2" w:tplc="04090001">
      <w:start w:val="1"/>
      <w:numFmt w:val="bullet"/>
      <w:lvlText w:val=""/>
      <w:lvlJc w:val="left"/>
      <w:pPr>
        <w:ind w:left="1080" w:hanging="360"/>
      </w:pPr>
      <w:rPr>
        <w:rFonts w:ascii="Symbol" w:hAnsi="Symbol" w:hint="default"/>
        <w:color w:val="0000FF"/>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77A23"/>
    <w:multiLevelType w:val="hybridMultilevel"/>
    <w:tmpl w:val="B074F498"/>
    <w:lvl w:ilvl="0" w:tplc="32D80C10">
      <w:start w:val="1"/>
      <w:numFmt w:val="bullet"/>
      <w:lvlText w:val="•"/>
      <w:lvlJc w:val="left"/>
      <w:pPr>
        <w:tabs>
          <w:tab w:val="num" w:pos="720"/>
        </w:tabs>
        <w:ind w:left="720" w:hanging="360"/>
      </w:pPr>
      <w:rPr>
        <w:rFonts w:ascii="Arial" w:hAnsi="Arial" w:hint="default"/>
      </w:rPr>
    </w:lvl>
    <w:lvl w:ilvl="1" w:tplc="3B744FD0" w:tentative="1">
      <w:start w:val="1"/>
      <w:numFmt w:val="bullet"/>
      <w:lvlText w:val="•"/>
      <w:lvlJc w:val="left"/>
      <w:pPr>
        <w:tabs>
          <w:tab w:val="num" w:pos="1440"/>
        </w:tabs>
        <w:ind w:left="1440" w:hanging="360"/>
      </w:pPr>
      <w:rPr>
        <w:rFonts w:ascii="Arial" w:hAnsi="Arial" w:hint="default"/>
      </w:rPr>
    </w:lvl>
    <w:lvl w:ilvl="2" w:tplc="317E2D48" w:tentative="1">
      <w:start w:val="1"/>
      <w:numFmt w:val="bullet"/>
      <w:lvlText w:val="•"/>
      <w:lvlJc w:val="left"/>
      <w:pPr>
        <w:tabs>
          <w:tab w:val="num" w:pos="2160"/>
        </w:tabs>
        <w:ind w:left="2160" w:hanging="360"/>
      </w:pPr>
      <w:rPr>
        <w:rFonts w:ascii="Arial" w:hAnsi="Arial" w:hint="default"/>
      </w:rPr>
    </w:lvl>
    <w:lvl w:ilvl="3" w:tplc="7ABAA7C0" w:tentative="1">
      <w:start w:val="1"/>
      <w:numFmt w:val="bullet"/>
      <w:lvlText w:val="•"/>
      <w:lvlJc w:val="left"/>
      <w:pPr>
        <w:tabs>
          <w:tab w:val="num" w:pos="2880"/>
        </w:tabs>
        <w:ind w:left="2880" w:hanging="360"/>
      </w:pPr>
      <w:rPr>
        <w:rFonts w:ascii="Arial" w:hAnsi="Arial" w:hint="default"/>
      </w:rPr>
    </w:lvl>
    <w:lvl w:ilvl="4" w:tplc="FDB8154C" w:tentative="1">
      <w:start w:val="1"/>
      <w:numFmt w:val="bullet"/>
      <w:lvlText w:val="•"/>
      <w:lvlJc w:val="left"/>
      <w:pPr>
        <w:tabs>
          <w:tab w:val="num" w:pos="3600"/>
        </w:tabs>
        <w:ind w:left="3600" w:hanging="360"/>
      </w:pPr>
      <w:rPr>
        <w:rFonts w:ascii="Arial" w:hAnsi="Arial" w:hint="default"/>
      </w:rPr>
    </w:lvl>
    <w:lvl w:ilvl="5" w:tplc="8098A82C" w:tentative="1">
      <w:start w:val="1"/>
      <w:numFmt w:val="bullet"/>
      <w:lvlText w:val="•"/>
      <w:lvlJc w:val="left"/>
      <w:pPr>
        <w:tabs>
          <w:tab w:val="num" w:pos="4320"/>
        </w:tabs>
        <w:ind w:left="4320" w:hanging="360"/>
      </w:pPr>
      <w:rPr>
        <w:rFonts w:ascii="Arial" w:hAnsi="Arial" w:hint="default"/>
      </w:rPr>
    </w:lvl>
    <w:lvl w:ilvl="6" w:tplc="2C10CF1A" w:tentative="1">
      <w:start w:val="1"/>
      <w:numFmt w:val="bullet"/>
      <w:lvlText w:val="•"/>
      <w:lvlJc w:val="left"/>
      <w:pPr>
        <w:tabs>
          <w:tab w:val="num" w:pos="5040"/>
        </w:tabs>
        <w:ind w:left="5040" w:hanging="360"/>
      </w:pPr>
      <w:rPr>
        <w:rFonts w:ascii="Arial" w:hAnsi="Arial" w:hint="default"/>
      </w:rPr>
    </w:lvl>
    <w:lvl w:ilvl="7" w:tplc="9E8CF768" w:tentative="1">
      <w:start w:val="1"/>
      <w:numFmt w:val="bullet"/>
      <w:lvlText w:val="•"/>
      <w:lvlJc w:val="left"/>
      <w:pPr>
        <w:tabs>
          <w:tab w:val="num" w:pos="5760"/>
        </w:tabs>
        <w:ind w:left="5760" w:hanging="360"/>
      </w:pPr>
      <w:rPr>
        <w:rFonts w:ascii="Arial" w:hAnsi="Arial" w:hint="default"/>
      </w:rPr>
    </w:lvl>
    <w:lvl w:ilvl="8" w:tplc="E6DC3B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0F5A68"/>
    <w:multiLevelType w:val="hybridMultilevel"/>
    <w:tmpl w:val="B3CE593C"/>
    <w:lvl w:ilvl="0" w:tplc="C2860A6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53EDB"/>
    <w:multiLevelType w:val="hybridMultilevel"/>
    <w:tmpl w:val="69C8AF98"/>
    <w:lvl w:ilvl="0" w:tplc="09F2D464">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2AD6"/>
    <w:multiLevelType w:val="hybridMultilevel"/>
    <w:tmpl w:val="3926D206"/>
    <w:lvl w:ilvl="0" w:tplc="A99EACAE">
      <w:start w:val="1"/>
      <w:numFmt w:val="bullet"/>
      <w:lvlText w:val="•"/>
      <w:lvlJc w:val="left"/>
      <w:pPr>
        <w:tabs>
          <w:tab w:val="num" w:pos="720"/>
        </w:tabs>
        <w:ind w:left="720" w:hanging="360"/>
      </w:pPr>
      <w:rPr>
        <w:rFonts w:ascii="Arial" w:hAnsi="Arial" w:hint="default"/>
      </w:rPr>
    </w:lvl>
    <w:lvl w:ilvl="1" w:tplc="08DE9502" w:tentative="1">
      <w:start w:val="1"/>
      <w:numFmt w:val="bullet"/>
      <w:lvlText w:val="•"/>
      <w:lvlJc w:val="left"/>
      <w:pPr>
        <w:tabs>
          <w:tab w:val="num" w:pos="1440"/>
        </w:tabs>
        <w:ind w:left="1440" w:hanging="360"/>
      </w:pPr>
      <w:rPr>
        <w:rFonts w:ascii="Arial" w:hAnsi="Arial" w:hint="default"/>
      </w:rPr>
    </w:lvl>
    <w:lvl w:ilvl="2" w:tplc="11345A10" w:tentative="1">
      <w:start w:val="1"/>
      <w:numFmt w:val="bullet"/>
      <w:lvlText w:val="•"/>
      <w:lvlJc w:val="left"/>
      <w:pPr>
        <w:tabs>
          <w:tab w:val="num" w:pos="2160"/>
        </w:tabs>
        <w:ind w:left="2160" w:hanging="360"/>
      </w:pPr>
      <w:rPr>
        <w:rFonts w:ascii="Arial" w:hAnsi="Arial" w:hint="default"/>
      </w:rPr>
    </w:lvl>
    <w:lvl w:ilvl="3" w:tplc="9F62F0DA" w:tentative="1">
      <w:start w:val="1"/>
      <w:numFmt w:val="bullet"/>
      <w:lvlText w:val="•"/>
      <w:lvlJc w:val="left"/>
      <w:pPr>
        <w:tabs>
          <w:tab w:val="num" w:pos="2880"/>
        </w:tabs>
        <w:ind w:left="2880" w:hanging="360"/>
      </w:pPr>
      <w:rPr>
        <w:rFonts w:ascii="Arial" w:hAnsi="Arial" w:hint="default"/>
      </w:rPr>
    </w:lvl>
    <w:lvl w:ilvl="4" w:tplc="7F6E13DC" w:tentative="1">
      <w:start w:val="1"/>
      <w:numFmt w:val="bullet"/>
      <w:lvlText w:val="•"/>
      <w:lvlJc w:val="left"/>
      <w:pPr>
        <w:tabs>
          <w:tab w:val="num" w:pos="3600"/>
        </w:tabs>
        <w:ind w:left="3600" w:hanging="360"/>
      </w:pPr>
      <w:rPr>
        <w:rFonts w:ascii="Arial" w:hAnsi="Arial" w:hint="default"/>
      </w:rPr>
    </w:lvl>
    <w:lvl w:ilvl="5" w:tplc="4C328F46" w:tentative="1">
      <w:start w:val="1"/>
      <w:numFmt w:val="bullet"/>
      <w:lvlText w:val="•"/>
      <w:lvlJc w:val="left"/>
      <w:pPr>
        <w:tabs>
          <w:tab w:val="num" w:pos="4320"/>
        </w:tabs>
        <w:ind w:left="4320" w:hanging="360"/>
      </w:pPr>
      <w:rPr>
        <w:rFonts w:ascii="Arial" w:hAnsi="Arial" w:hint="default"/>
      </w:rPr>
    </w:lvl>
    <w:lvl w:ilvl="6" w:tplc="E714A746" w:tentative="1">
      <w:start w:val="1"/>
      <w:numFmt w:val="bullet"/>
      <w:lvlText w:val="•"/>
      <w:lvlJc w:val="left"/>
      <w:pPr>
        <w:tabs>
          <w:tab w:val="num" w:pos="5040"/>
        </w:tabs>
        <w:ind w:left="5040" w:hanging="360"/>
      </w:pPr>
      <w:rPr>
        <w:rFonts w:ascii="Arial" w:hAnsi="Arial" w:hint="default"/>
      </w:rPr>
    </w:lvl>
    <w:lvl w:ilvl="7" w:tplc="9A58BA4C" w:tentative="1">
      <w:start w:val="1"/>
      <w:numFmt w:val="bullet"/>
      <w:lvlText w:val="•"/>
      <w:lvlJc w:val="left"/>
      <w:pPr>
        <w:tabs>
          <w:tab w:val="num" w:pos="5760"/>
        </w:tabs>
        <w:ind w:left="5760" w:hanging="360"/>
      </w:pPr>
      <w:rPr>
        <w:rFonts w:ascii="Arial" w:hAnsi="Arial" w:hint="default"/>
      </w:rPr>
    </w:lvl>
    <w:lvl w:ilvl="8" w:tplc="8676F3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4B3434"/>
    <w:multiLevelType w:val="hybridMultilevel"/>
    <w:tmpl w:val="A3D246B0"/>
    <w:lvl w:ilvl="0" w:tplc="2EA847D0">
      <w:start w:val="1"/>
      <w:numFmt w:val="bullet"/>
      <w:lvlText w:val=""/>
      <w:lvlJc w:val="left"/>
      <w:pPr>
        <w:ind w:left="720" w:hanging="360"/>
      </w:pPr>
      <w:rPr>
        <w:rFonts w:ascii="Symbol" w:hAnsi="Symbol" w:hint="default"/>
        <w:color w:val="0000FF"/>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6672B"/>
    <w:multiLevelType w:val="hybridMultilevel"/>
    <w:tmpl w:val="36665BFC"/>
    <w:lvl w:ilvl="0" w:tplc="38103E16">
      <w:start w:val="1"/>
      <w:numFmt w:val="bullet"/>
      <w:pStyle w:val="TCD3a"/>
      <w:lvlText w:val=""/>
      <w:lvlJc w:val="left"/>
      <w:pPr>
        <w:ind w:left="720" w:hanging="360"/>
      </w:pPr>
      <w:rPr>
        <w:rFonts w:ascii="Symbol" w:hAnsi="Symbol" w:hint="default"/>
        <w:strike w:val="0"/>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D74EA"/>
    <w:multiLevelType w:val="hybridMultilevel"/>
    <w:tmpl w:val="2988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F073E"/>
    <w:multiLevelType w:val="hybridMultilevel"/>
    <w:tmpl w:val="17DCA0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6464CE"/>
    <w:multiLevelType w:val="hybridMultilevel"/>
    <w:tmpl w:val="421A647C"/>
    <w:lvl w:ilvl="0" w:tplc="0832DAA2">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1725"/>
    <w:multiLevelType w:val="hybridMultilevel"/>
    <w:tmpl w:val="46E63C86"/>
    <w:lvl w:ilvl="0" w:tplc="53DC832A">
      <w:start w:val="1"/>
      <w:numFmt w:val="bullet"/>
      <w:lvlText w:val="•"/>
      <w:lvlJc w:val="left"/>
      <w:pPr>
        <w:tabs>
          <w:tab w:val="num" w:pos="720"/>
        </w:tabs>
        <w:ind w:left="720" w:hanging="360"/>
      </w:pPr>
      <w:rPr>
        <w:rFonts w:ascii="Arial" w:hAnsi="Arial" w:hint="default"/>
      </w:rPr>
    </w:lvl>
    <w:lvl w:ilvl="1" w:tplc="8AEE36E4" w:tentative="1">
      <w:start w:val="1"/>
      <w:numFmt w:val="bullet"/>
      <w:lvlText w:val="•"/>
      <w:lvlJc w:val="left"/>
      <w:pPr>
        <w:tabs>
          <w:tab w:val="num" w:pos="1440"/>
        </w:tabs>
        <w:ind w:left="1440" w:hanging="360"/>
      </w:pPr>
      <w:rPr>
        <w:rFonts w:ascii="Arial" w:hAnsi="Arial" w:hint="default"/>
      </w:rPr>
    </w:lvl>
    <w:lvl w:ilvl="2" w:tplc="5C16351A" w:tentative="1">
      <w:start w:val="1"/>
      <w:numFmt w:val="bullet"/>
      <w:lvlText w:val="•"/>
      <w:lvlJc w:val="left"/>
      <w:pPr>
        <w:tabs>
          <w:tab w:val="num" w:pos="2160"/>
        </w:tabs>
        <w:ind w:left="2160" w:hanging="360"/>
      </w:pPr>
      <w:rPr>
        <w:rFonts w:ascii="Arial" w:hAnsi="Arial" w:hint="default"/>
      </w:rPr>
    </w:lvl>
    <w:lvl w:ilvl="3" w:tplc="82B26DF2" w:tentative="1">
      <w:start w:val="1"/>
      <w:numFmt w:val="bullet"/>
      <w:lvlText w:val="•"/>
      <w:lvlJc w:val="left"/>
      <w:pPr>
        <w:tabs>
          <w:tab w:val="num" w:pos="2880"/>
        </w:tabs>
        <w:ind w:left="2880" w:hanging="360"/>
      </w:pPr>
      <w:rPr>
        <w:rFonts w:ascii="Arial" w:hAnsi="Arial" w:hint="default"/>
      </w:rPr>
    </w:lvl>
    <w:lvl w:ilvl="4" w:tplc="4CAAA20E" w:tentative="1">
      <w:start w:val="1"/>
      <w:numFmt w:val="bullet"/>
      <w:lvlText w:val="•"/>
      <w:lvlJc w:val="left"/>
      <w:pPr>
        <w:tabs>
          <w:tab w:val="num" w:pos="3600"/>
        </w:tabs>
        <w:ind w:left="3600" w:hanging="360"/>
      </w:pPr>
      <w:rPr>
        <w:rFonts w:ascii="Arial" w:hAnsi="Arial" w:hint="default"/>
      </w:rPr>
    </w:lvl>
    <w:lvl w:ilvl="5" w:tplc="8D404610" w:tentative="1">
      <w:start w:val="1"/>
      <w:numFmt w:val="bullet"/>
      <w:lvlText w:val="•"/>
      <w:lvlJc w:val="left"/>
      <w:pPr>
        <w:tabs>
          <w:tab w:val="num" w:pos="4320"/>
        </w:tabs>
        <w:ind w:left="4320" w:hanging="360"/>
      </w:pPr>
      <w:rPr>
        <w:rFonts w:ascii="Arial" w:hAnsi="Arial" w:hint="default"/>
      </w:rPr>
    </w:lvl>
    <w:lvl w:ilvl="6" w:tplc="60B80C2A" w:tentative="1">
      <w:start w:val="1"/>
      <w:numFmt w:val="bullet"/>
      <w:lvlText w:val="•"/>
      <w:lvlJc w:val="left"/>
      <w:pPr>
        <w:tabs>
          <w:tab w:val="num" w:pos="5040"/>
        </w:tabs>
        <w:ind w:left="5040" w:hanging="360"/>
      </w:pPr>
      <w:rPr>
        <w:rFonts w:ascii="Arial" w:hAnsi="Arial" w:hint="default"/>
      </w:rPr>
    </w:lvl>
    <w:lvl w:ilvl="7" w:tplc="E4CAAA04" w:tentative="1">
      <w:start w:val="1"/>
      <w:numFmt w:val="bullet"/>
      <w:lvlText w:val="•"/>
      <w:lvlJc w:val="left"/>
      <w:pPr>
        <w:tabs>
          <w:tab w:val="num" w:pos="5760"/>
        </w:tabs>
        <w:ind w:left="5760" w:hanging="360"/>
      </w:pPr>
      <w:rPr>
        <w:rFonts w:ascii="Arial" w:hAnsi="Arial" w:hint="default"/>
      </w:rPr>
    </w:lvl>
    <w:lvl w:ilvl="8" w:tplc="EA22BC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86357A"/>
    <w:multiLevelType w:val="hybridMultilevel"/>
    <w:tmpl w:val="CB88D3A8"/>
    <w:lvl w:ilvl="0" w:tplc="59C0A574">
      <w:start w:val="1"/>
      <w:numFmt w:val="bullet"/>
      <w:lvlText w:val=""/>
      <w:lvlJc w:val="left"/>
      <w:pPr>
        <w:ind w:left="1080" w:hanging="360"/>
      </w:pPr>
      <w:rPr>
        <w:rFonts w:ascii="Symbol" w:hAnsi="Symbol" w:hint="default"/>
        <w:color w:val="0000FF"/>
        <w:sz w:val="16"/>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8"/>
  </w:num>
  <w:num w:numId="5">
    <w:abstractNumId w:val="1"/>
  </w:num>
  <w:num w:numId="6">
    <w:abstractNumId w:val="4"/>
  </w:num>
  <w:num w:numId="7">
    <w:abstractNumId w:val="0"/>
  </w:num>
  <w:num w:numId="8">
    <w:abstractNumId w:val="13"/>
  </w:num>
  <w:num w:numId="9">
    <w:abstractNumId w:val="10"/>
  </w:num>
  <w:num w:numId="10">
    <w:abstractNumId w:val="6"/>
  </w:num>
  <w:num w:numId="11">
    <w:abstractNumId w:val="9"/>
  </w:num>
  <w:num w:numId="12">
    <w:abstractNumId w:val="11"/>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hMHVuujoGLzAemYYh2UCLzED4oFzvoehyG7sCuL84/ygBXJy/t/ivix6Vtrbn66muB1wYsy9OCWgUiNEUX0A==" w:salt="fpuPeYw87Dtrgr/PZo+X9Q=="/>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017F2"/>
    <w:rsid w:val="0001086F"/>
    <w:rsid w:val="00021182"/>
    <w:rsid w:val="00044D1B"/>
    <w:rsid w:val="00054902"/>
    <w:rsid w:val="0005683D"/>
    <w:rsid w:val="000667BA"/>
    <w:rsid w:val="000B42D4"/>
    <w:rsid w:val="000D1779"/>
    <w:rsid w:val="000F40E0"/>
    <w:rsid w:val="00104B2C"/>
    <w:rsid w:val="001B1607"/>
    <w:rsid w:val="001C2ADC"/>
    <w:rsid w:val="001E55B5"/>
    <w:rsid w:val="001F10BD"/>
    <w:rsid w:val="001F66BE"/>
    <w:rsid w:val="001F7047"/>
    <w:rsid w:val="002126F8"/>
    <w:rsid w:val="00221618"/>
    <w:rsid w:val="00221F42"/>
    <w:rsid w:val="0024680D"/>
    <w:rsid w:val="00296ADE"/>
    <w:rsid w:val="00297761"/>
    <w:rsid w:val="00350C62"/>
    <w:rsid w:val="003A0694"/>
    <w:rsid w:val="003A5359"/>
    <w:rsid w:val="003A67A5"/>
    <w:rsid w:val="003D4395"/>
    <w:rsid w:val="0041610D"/>
    <w:rsid w:val="00462673"/>
    <w:rsid w:val="004658DE"/>
    <w:rsid w:val="00497CF5"/>
    <w:rsid w:val="004E40B2"/>
    <w:rsid w:val="005571AC"/>
    <w:rsid w:val="00590775"/>
    <w:rsid w:val="005926D8"/>
    <w:rsid w:val="005C1BF0"/>
    <w:rsid w:val="005D3167"/>
    <w:rsid w:val="00677E24"/>
    <w:rsid w:val="00686B6A"/>
    <w:rsid w:val="00694698"/>
    <w:rsid w:val="00697187"/>
    <w:rsid w:val="006C024E"/>
    <w:rsid w:val="006E0FA4"/>
    <w:rsid w:val="006F6270"/>
    <w:rsid w:val="006F6936"/>
    <w:rsid w:val="00700724"/>
    <w:rsid w:val="0072362A"/>
    <w:rsid w:val="00763A6E"/>
    <w:rsid w:val="00765FAD"/>
    <w:rsid w:val="007948FD"/>
    <w:rsid w:val="007D21C8"/>
    <w:rsid w:val="007E0CFA"/>
    <w:rsid w:val="007F34FE"/>
    <w:rsid w:val="0080368E"/>
    <w:rsid w:val="00821379"/>
    <w:rsid w:val="008307CF"/>
    <w:rsid w:val="008331C4"/>
    <w:rsid w:val="0084768B"/>
    <w:rsid w:val="00856814"/>
    <w:rsid w:val="0089492C"/>
    <w:rsid w:val="008A595D"/>
    <w:rsid w:val="008B0CA5"/>
    <w:rsid w:val="008B195A"/>
    <w:rsid w:val="00966821"/>
    <w:rsid w:val="009E14D0"/>
    <w:rsid w:val="009E74DF"/>
    <w:rsid w:val="009F3AD8"/>
    <w:rsid w:val="00A43E72"/>
    <w:rsid w:val="00A906D2"/>
    <w:rsid w:val="00AA3939"/>
    <w:rsid w:val="00AC6A52"/>
    <w:rsid w:val="00B07276"/>
    <w:rsid w:val="00B23AFE"/>
    <w:rsid w:val="00B262FE"/>
    <w:rsid w:val="00BB2B05"/>
    <w:rsid w:val="00BE4C4A"/>
    <w:rsid w:val="00C23599"/>
    <w:rsid w:val="00C5248B"/>
    <w:rsid w:val="00C87920"/>
    <w:rsid w:val="00C9172D"/>
    <w:rsid w:val="00D72F87"/>
    <w:rsid w:val="00D84FAA"/>
    <w:rsid w:val="00DB053F"/>
    <w:rsid w:val="00DB3990"/>
    <w:rsid w:val="00DD214D"/>
    <w:rsid w:val="00DD339C"/>
    <w:rsid w:val="00DF2EBF"/>
    <w:rsid w:val="00E333D0"/>
    <w:rsid w:val="00E41DB1"/>
    <w:rsid w:val="00E43D44"/>
    <w:rsid w:val="00E77D87"/>
    <w:rsid w:val="00E973B7"/>
    <w:rsid w:val="00F52A0B"/>
    <w:rsid w:val="00FE6AC2"/>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508CC"/>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TCD3a">
    <w:name w:val="TCD 3a"/>
    <w:basedOn w:val="Normal"/>
    <w:qFormat/>
    <w:rsid w:val="00FF4E0C"/>
    <w:pPr>
      <w:numPr>
        <w:numId w:val="4"/>
      </w:numPr>
      <w:autoSpaceDE w:val="0"/>
      <w:autoSpaceDN w:val="0"/>
      <w:adjustRightInd w:val="0"/>
      <w:spacing w:after="80"/>
      <w:ind w:left="864" w:hanging="216"/>
    </w:pPr>
    <w:rPr>
      <w:rFonts w:ascii="Arial" w:eastAsia="Calibri" w:hAnsi="Arial" w:cs="Arial"/>
      <w:color w:val="0000FF"/>
      <w:szCs w:val="20"/>
    </w:rPr>
  </w:style>
  <w:style w:type="paragraph" w:customStyle="1" w:styleId="TCD2">
    <w:name w:val="TCD 2"/>
    <w:basedOn w:val="Normal"/>
    <w:qFormat/>
    <w:rsid w:val="00FF4E0C"/>
    <w:pPr>
      <w:numPr>
        <w:numId w:val="5"/>
      </w:numPr>
      <w:autoSpaceDE w:val="0"/>
      <w:autoSpaceDN w:val="0"/>
      <w:adjustRightInd w:val="0"/>
    </w:pPr>
    <w:rPr>
      <w:rFonts w:ascii="Arial" w:eastAsia="Times New Roman" w:hAnsi="Arial" w:cs="Arial"/>
      <w:bCs/>
      <w:color w:val="0000FF"/>
      <w:szCs w:val="20"/>
    </w:rPr>
  </w:style>
  <w:style w:type="paragraph" w:customStyle="1" w:styleId="Blue4">
    <w:name w:val="Blue 4"/>
    <w:basedOn w:val="Normal"/>
    <w:qFormat/>
    <w:rsid w:val="00FF4E0C"/>
    <w:pPr>
      <w:numPr>
        <w:ilvl w:val="1"/>
        <w:numId w:val="5"/>
      </w:numPr>
      <w:autoSpaceDE w:val="0"/>
      <w:autoSpaceDN w:val="0"/>
      <w:adjustRightInd w:val="0"/>
      <w:spacing w:after="80"/>
    </w:pPr>
    <w:rPr>
      <w:rFonts w:ascii="Arial" w:eastAsia="Times New Roman" w:hAnsi="Arial" w:cs="Arial"/>
      <w:bCs/>
      <w:color w:val="0000FF"/>
      <w:szCs w:val="20"/>
    </w:rPr>
  </w:style>
  <w:style w:type="paragraph" w:customStyle="1" w:styleId="Default">
    <w:name w:val="Default"/>
    <w:rsid w:val="0080368E"/>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B1607"/>
    <w:rPr>
      <w:sz w:val="16"/>
      <w:szCs w:val="16"/>
    </w:rPr>
  </w:style>
  <w:style w:type="paragraph" w:styleId="CommentText">
    <w:name w:val="annotation text"/>
    <w:basedOn w:val="Normal"/>
    <w:link w:val="CommentTextChar"/>
    <w:uiPriority w:val="99"/>
    <w:semiHidden/>
    <w:unhideWhenUsed/>
    <w:rsid w:val="001B1607"/>
    <w:rPr>
      <w:szCs w:val="20"/>
    </w:rPr>
  </w:style>
  <w:style w:type="character" w:customStyle="1" w:styleId="CommentTextChar">
    <w:name w:val="Comment Text Char"/>
    <w:basedOn w:val="DefaultParagraphFont"/>
    <w:link w:val="CommentText"/>
    <w:uiPriority w:val="99"/>
    <w:semiHidden/>
    <w:rsid w:val="001B1607"/>
    <w:rPr>
      <w:szCs w:val="20"/>
    </w:rPr>
  </w:style>
  <w:style w:type="paragraph" w:styleId="CommentSubject">
    <w:name w:val="annotation subject"/>
    <w:basedOn w:val="CommentText"/>
    <w:next w:val="CommentText"/>
    <w:link w:val="CommentSubjectChar"/>
    <w:uiPriority w:val="99"/>
    <w:semiHidden/>
    <w:unhideWhenUsed/>
    <w:rsid w:val="001B1607"/>
    <w:rPr>
      <w:b/>
      <w:bCs/>
    </w:rPr>
  </w:style>
  <w:style w:type="character" w:customStyle="1" w:styleId="CommentSubjectChar">
    <w:name w:val="Comment Subject Char"/>
    <w:basedOn w:val="CommentTextChar"/>
    <w:link w:val="CommentSubject"/>
    <w:uiPriority w:val="99"/>
    <w:semiHidden/>
    <w:rsid w:val="001B1607"/>
    <w:rPr>
      <w:b/>
      <w:bCs/>
      <w:szCs w:val="20"/>
    </w:rPr>
  </w:style>
  <w:style w:type="paragraph" w:styleId="BalloonText">
    <w:name w:val="Balloon Text"/>
    <w:basedOn w:val="Normal"/>
    <w:link w:val="BalloonTextChar"/>
    <w:uiPriority w:val="99"/>
    <w:semiHidden/>
    <w:unhideWhenUsed/>
    <w:rsid w:val="001B1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07"/>
    <w:rPr>
      <w:rFonts w:ascii="Segoe UI" w:hAnsi="Segoe UI" w:cs="Segoe UI"/>
      <w:sz w:val="18"/>
      <w:szCs w:val="18"/>
    </w:rPr>
  </w:style>
  <w:style w:type="character" w:styleId="FollowedHyperlink">
    <w:name w:val="FollowedHyperlink"/>
    <w:basedOn w:val="DefaultParagraphFont"/>
    <w:uiPriority w:val="99"/>
    <w:semiHidden/>
    <w:unhideWhenUsed/>
    <w:rsid w:val="00212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1047">
      <w:bodyDiv w:val="1"/>
      <w:marLeft w:val="0"/>
      <w:marRight w:val="0"/>
      <w:marTop w:val="0"/>
      <w:marBottom w:val="0"/>
      <w:divBdr>
        <w:top w:val="none" w:sz="0" w:space="0" w:color="auto"/>
        <w:left w:val="none" w:sz="0" w:space="0" w:color="auto"/>
        <w:bottom w:val="none" w:sz="0" w:space="0" w:color="auto"/>
        <w:right w:val="none" w:sz="0" w:space="0" w:color="auto"/>
      </w:divBdr>
    </w:div>
    <w:div w:id="161824754">
      <w:bodyDiv w:val="1"/>
      <w:marLeft w:val="0"/>
      <w:marRight w:val="0"/>
      <w:marTop w:val="0"/>
      <w:marBottom w:val="0"/>
      <w:divBdr>
        <w:top w:val="none" w:sz="0" w:space="0" w:color="auto"/>
        <w:left w:val="none" w:sz="0" w:space="0" w:color="auto"/>
        <w:bottom w:val="none" w:sz="0" w:space="0" w:color="auto"/>
        <w:right w:val="none" w:sz="0" w:space="0" w:color="auto"/>
      </w:divBdr>
      <w:divsChild>
        <w:div w:id="1261453350">
          <w:marLeft w:val="360"/>
          <w:marRight w:val="0"/>
          <w:marTop w:val="200"/>
          <w:marBottom w:val="0"/>
          <w:divBdr>
            <w:top w:val="none" w:sz="0" w:space="0" w:color="auto"/>
            <w:left w:val="none" w:sz="0" w:space="0" w:color="auto"/>
            <w:bottom w:val="none" w:sz="0" w:space="0" w:color="auto"/>
            <w:right w:val="none" w:sz="0" w:space="0" w:color="auto"/>
          </w:divBdr>
        </w:div>
      </w:divsChild>
    </w:div>
    <w:div w:id="228808009">
      <w:bodyDiv w:val="1"/>
      <w:marLeft w:val="0"/>
      <w:marRight w:val="0"/>
      <w:marTop w:val="0"/>
      <w:marBottom w:val="0"/>
      <w:divBdr>
        <w:top w:val="none" w:sz="0" w:space="0" w:color="auto"/>
        <w:left w:val="none" w:sz="0" w:space="0" w:color="auto"/>
        <w:bottom w:val="none" w:sz="0" w:space="0" w:color="auto"/>
        <w:right w:val="none" w:sz="0" w:space="0" w:color="auto"/>
      </w:divBdr>
    </w:div>
    <w:div w:id="1094935689">
      <w:bodyDiv w:val="1"/>
      <w:marLeft w:val="0"/>
      <w:marRight w:val="0"/>
      <w:marTop w:val="0"/>
      <w:marBottom w:val="0"/>
      <w:divBdr>
        <w:top w:val="none" w:sz="0" w:space="0" w:color="auto"/>
        <w:left w:val="none" w:sz="0" w:space="0" w:color="auto"/>
        <w:bottom w:val="none" w:sz="0" w:space="0" w:color="auto"/>
        <w:right w:val="none" w:sz="0" w:space="0" w:color="auto"/>
      </w:divBdr>
    </w:div>
    <w:div w:id="1221818344">
      <w:bodyDiv w:val="1"/>
      <w:marLeft w:val="0"/>
      <w:marRight w:val="0"/>
      <w:marTop w:val="0"/>
      <w:marBottom w:val="0"/>
      <w:divBdr>
        <w:top w:val="none" w:sz="0" w:space="0" w:color="auto"/>
        <w:left w:val="none" w:sz="0" w:space="0" w:color="auto"/>
        <w:bottom w:val="none" w:sz="0" w:space="0" w:color="auto"/>
        <w:right w:val="none" w:sz="0" w:space="0" w:color="auto"/>
      </w:divBdr>
      <w:divsChild>
        <w:div w:id="94636398">
          <w:marLeft w:val="360"/>
          <w:marRight w:val="0"/>
          <w:marTop w:val="120"/>
          <w:marBottom w:val="0"/>
          <w:divBdr>
            <w:top w:val="none" w:sz="0" w:space="0" w:color="auto"/>
            <w:left w:val="none" w:sz="0" w:space="0" w:color="auto"/>
            <w:bottom w:val="none" w:sz="0" w:space="0" w:color="auto"/>
            <w:right w:val="none" w:sz="0" w:space="0" w:color="auto"/>
          </w:divBdr>
        </w:div>
      </w:divsChild>
    </w:div>
    <w:div w:id="1680500189">
      <w:bodyDiv w:val="1"/>
      <w:marLeft w:val="0"/>
      <w:marRight w:val="0"/>
      <w:marTop w:val="0"/>
      <w:marBottom w:val="0"/>
      <w:divBdr>
        <w:top w:val="none" w:sz="0" w:space="0" w:color="auto"/>
        <w:left w:val="none" w:sz="0" w:space="0" w:color="auto"/>
        <w:bottom w:val="none" w:sz="0" w:space="0" w:color="auto"/>
        <w:right w:val="none" w:sz="0" w:space="0" w:color="auto"/>
      </w:divBdr>
      <w:divsChild>
        <w:div w:id="1740058326">
          <w:marLeft w:val="360"/>
          <w:marRight w:val="0"/>
          <w:marTop w:val="200"/>
          <w:marBottom w:val="0"/>
          <w:divBdr>
            <w:top w:val="none" w:sz="0" w:space="0" w:color="auto"/>
            <w:left w:val="none" w:sz="0" w:space="0" w:color="auto"/>
            <w:bottom w:val="none" w:sz="0" w:space="0" w:color="auto"/>
            <w:right w:val="none" w:sz="0" w:space="0" w:color="auto"/>
          </w:divBdr>
        </w:div>
      </w:divsChild>
    </w:div>
    <w:div w:id="1780222950">
      <w:bodyDiv w:val="1"/>
      <w:marLeft w:val="0"/>
      <w:marRight w:val="0"/>
      <w:marTop w:val="0"/>
      <w:marBottom w:val="0"/>
      <w:divBdr>
        <w:top w:val="none" w:sz="0" w:space="0" w:color="auto"/>
        <w:left w:val="none" w:sz="0" w:space="0" w:color="auto"/>
        <w:bottom w:val="none" w:sz="0" w:space="0" w:color="auto"/>
        <w:right w:val="none" w:sz="0" w:space="0" w:color="auto"/>
      </w:divBdr>
    </w:div>
    <w:div w:id="19549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185/viewdetail.ashx" TargetMode="External"/><Relationship Id="rId18" Type="http://schemas.openxmlformats.org/officeDocument/2006/relationships/hyperlink" Target="https://www.teksresourcesystem.net/module/content/search/item/678182/viewdetail.ashx" TargetMode="External"/><Relationship Id="rId3" Type="http://schemas.openxmlformats.org/officeDocument/2006/relationships/customXml" Target="../customXml/item3.xml"/><Relationship Id="rId21" Type="http://schemas.openxmlformats.org/officeDocument/2006/relationships/hyperlink" Target="https://www.teksresourcesystem.net/module/content/search/~/item/678165/viewdetail.ash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teksresourcesystem.net/module/content/search/item/678182/viewdetail.ash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ksresourcesystem.net/module/content/search/item/678183/viewdetail.ashx" TargetMode="External"/><Relationship Id="rId20" Type="http://schemas.openxmlformats.org/officeDocument/2006/relationships/hyperlink" Target="https://www.teksresourcesystem.net/module/content/search/~/item/678165/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eksresourcesystem.net/module/content/search/item/678185/viewdetail.ashx" TargetMode="External"/><Relationship Id="rId23" Type="http://schemas.openxmlformats.org/officeDocument/2006/relationships/footer" Target="footer2.xml"/><Relationship Id="rId10" Type="http://schemas.openxmlformats.org/officeDocument/2006/relationships/hyperlink" Target="https://www.teksresourcesystem.net/module/portfolio/filehandler.ashx?ID=934322" TargetMode="External"/><Relationship Id="rId19" Type="http://schemas.openxmlformats.org/officeDocument/2006/relationships/hyperlink" Target="https://www.teksresourcesystem.net/module/content/search/item/678184/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185/viewdetail.ash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Props1.xml><?xml version="1.0" encoding="utf-8"?>
<ds:datastoreItem xmlns:ds="http://schemas.openxmlformats.org/officeDocument/2006/customXml" ds:itemID="{6725E469-B70F-4D01-A3CF-CE5F0DFC5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EA9C5-0130-4EBB-9415-B150DDDA5F7A}">
  <ds:schemaRefs>
    <ds:schemaRef ds:uri="http://schemas.microsoft.com/sharepoint/v3/contenttype/forms"/>
  </ds:schemaRefs>
</ds:datastoreItem>
</file>

<file path=customXml/itemProps3.xml><?xml version="1.0" encoding="utf-8"?>
<ds:datastoreItem xmlns:ds="http://schemas.openxmlformats.org/officeDocument/2006/customXml" ds:itemID="{2D471904-570F-4DD1-BFB2-C7BE2D8FA0EE}">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2466</Words>
  <Characters>14059</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29</cp:revision>
  <dcterms:created xsi:type="dcterms:W3CDTF">2020-04-04T21:38:00Z</dcterms:created>
  <dcterms:modified xsi:type="dcterms:W3CDTF">2020-05-13T17:20:00Z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